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3DBA" w14:textId="77777777" w:rsidR="0063568B" w:rsidRDefault="0063568B"/>
    <w:p w14:paraId="216BB7DA" w14:textId="30D0F6E1" w:rsidR="007A4D01" w:rsidRPr="007A4D01" w:rsidRDefault="007A4D01" w:rsidP="007A4D01">
      <w:pPr>
        <w:spacing w:after="160" w:line="259" w:lineRule="auto"/>
        <w:jc w:val="center"/>
        <w:rPr>
          <w:rFonts w:eastAsia="DengXian"/>
          <w:b/>
          <w:sz w:val="32"/>
          <w:lang w:eastAsia="zh-CN"/>
        </w:rPr>
      </w:pPr>
      <w:r>
        <w:rPr>
          <w:rFonts w:eastAsia="DengXian"/>
          <w:b/>
          <w:sz w:val="32"/>
          <w:lang w:eastAsia="zh-CN"/>
        </w:rPr>
        <w:t>MGB</w:t>
      </w:r>
      <w:r w:rsidR="00C658B3">
        <w:rPr>
          <w:rFonts w:eastAsia="DengXian"/>
          <w:b/>
          <w:sz w:val="32"/>
          <w:lang w:eastAsia="zh-CN"/>
        </w:rPr>
        <w:t>230</w:t>
      </w:r>
      <w:r>
        <w:rPr>
          <w:rFonts w:eastAsia="DengXian"/>
          <w:b/>
          <w:sz w:val="32"/>
          <w:lang w:eastAsia="zh-CN"/>
        </w:rPr>
        <w:t xml:space="preserve"> </w:t>
      </w:r>
      <w:r w:rsidR="00C658B3">
        <w:rPr>
          <w:rFonts w:eastAsia="DengXian"/>
          <w:b/>
          <w:sz w:val="32"/>
          <w:lang w:eastAsia="zh-CN"/>
        </w:rPr>
        <w:t>Recruiting and selecting people</w:t>
      </w:r>
    </w:p>
    <w:p w14:paraId="3C78F147" w14:textId="1D8522F3" w:rsidR="007A4D01" w:rsidRPr="007A4D01" w:rsidRDefault="007A4D01" w:rsidP="007A4D01">
      <w:pPr>
        <w:spacing w:after="160" w:line="259" w:lineRule="auto"/>
        <w:jc w:val="center"/>
        <w:rPr>
          <w:rFonts w:eastAsia="DengXian"/>
          <w:sz w:val="32"/>
          <w:szCs w:val="32"/>
          <w:lang w:eastAsia="zh-CN"/>
        </w:rPr>
      </w:pPr>
      <w:r w:rsidRPr="007A4D01">
        <w:rPr>
          <w:rFonts w:eastAsia="DengXian"/>
          <w:sz w:val="32"/>
          <w:szCs w:val="32"/>
          <w:lang w:eastAsia="zh-CN"/>
        </w:rPr>
        <w:t xml:space="preserve">Task Instructions – Assessment </w:t>
      </w:r>
      <w:r w:rsidR="00176A2E">
        <w:rPr>
          <w:rFonts w:eastAsia="DengXian" w:hint="eastAsia"/>
          <w:sz w:val="32"/>
          <w:szCs w:val="32"/>
          <w:lang w:eastAsia="zh-CN"/>
        </w:rPr>
        <w:t>2</w:t>
      </w:r>
      <w:r w:rsidRPr="007A4D01">
        <w:rPr>
          <w:rFonts w:eastAsia="DengXian"/>
          <w:sz w:val="32"/>
          <w:szCs w:val="32"/>
          <w:lang w:eastAsia="zh-CN"/>
        </w:rPr>
        <w:t xml:space="preserve"> </w:t>
      </w:r>
    </w:p>
    <w:p w14:paraId="06CCFB6D" w14:textId="0D21783D" w:rsidR="00F93FA4" w:rsidRPr="007A4D01" w:rsidRDefault="00176A2E" w:rsidP="007A4D01">
      <w:pPr>
        <w:jc w:val="center"/>
        <w:rPr>
          <w:rFonts w:eastAsia="DengXian"/>
          <w:sz w:val="32"/>
          <w:szCs w:val="32"/>
          <w:lang w:eastAsia="zh-CN"/>
        </w:rPr>
      </w:pPr>
      <w:r>
        <w:rPr>
          <w:rFonts w:eastAsia="DengXian"/>
          <w:sz w:val="32"/>
          <w:szCs w:val="32"/>
          <w:lang w:eastAsia="zh-CN"/>
        </w:rPr>
        <w:t>Hiring solutions</w:t>
      </w:r>
      <w:r w:rsidR="0022027D">
        <w:rPr>
          <w:rFonts w:eastAsia="DengXian"/>
          <w:sz w:val="32"/>
          <w:szCs w:val="32"/>
          <w:lang w:eastAsia="zh-CN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337"/>
      </w:tblGrid>
      <w:tr w:rsidR="00F93FA4" w:rsidRPr="007F3742" w14:paraId="667F679A" w14:textId="77777777" w:rsidTr="007F3742">
        <w:tc>
          <w:tcPr>
            <w:tcW w:w="2660" w:type="dxa"/>
          </w:tcPr>
          <w:p w14:paraId="00D634C8" w14:textId="77777777" w:rsidR="00F93FA4" w:rsidRPr="007A4D01" w:rsidRDefault="007A4D01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>L</w:t>
            </w:r>
            <w:r w:rsidR="00F93FA4" w:rsidRPr="007A4D01">
              <w:rPr>
                <w:rFonts w:eastAsia="Times New Roman"/>
                <w:noProof/>
                <w:lang w:val="en-US" w:bidi="en-US"/>
              </w:rPr>
              <w:t>earning outcomes:</w:t>
            </w:r>
          </w:p>
        </w:tc>
        <w:tc>
          <w:tcPr>
            <w:tcW w:w="7337" w:type="dxa"/>
          </w:tcPr>
          <w:p w14:paraId="34B38844" w14:textId="0240DE14" w:rsidR="00F93FA4" w:rsidRPr="007A4D01" w:rsidRDefault="00F93FA4" w:rsidP="00F821CE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 xml:space="preserve">Unit objectives </w:t>
            </w:r>
            <w:r w:rsidR="00F821CE" w:rsidRPr="007A4D01">
              <w:rPr>
                <w:rFonts w:eastAsia="Times New Roman"/>
                <w:noProof/>
                <w:lang w:val="en-US" w:bidi="en-US"/>
              </w:rPr>
              <w:t>1</w:t>
            </w:r>
            <w:r w:rsidR="007F3742" w:rsidRPr="007A4D01">
              <w:rPr>
                <w:rFonts w:eastAsia="Times New Roman"/>
                <w:noProof/>
                <w:lang w:val="en-US" w:bidi="en-US"/>
              </w:rPr>
              <w:t xml:space="preserve"> and </w:t>
            </w:r>
            <w:r w:rsidR="00176A2E">
              <w:rPr>
                <w:rFonts w:eastAsia="Times New Roman"/>
                <w:noProof/>
                <w:lang w:val="en-US" w:bidi="en-US"/>
              </w:rPr>
              <w:t>4</w:t>
            </w:r>
            <w:r w:rsidRPr="007A4D01">
              <w:rPr>
                <w:rFonts w:eastAsia="Times New Roman"/>
                <w:noProof/>
                <w:lang w:val="en-US" w:bidi="en-US"/>
              </w:rPr>
              <w:t xml:space="preserve"> and AOL goals: KS (1.1)</w:t>
            </w:r>
            <w:r w:rsidR="007F3742" w:rsidRPr="007A4D01">
              <w:rPr>
                <w:rFonts w:eastAsia="Times New Roman"/>
                <w:noProof/>
                <w:lang w:val="en-US" w:bidi="en-US"/>
              </w:rPr>
              <w:t xml:space="preserve">, </w:t>
            </w:r>
            <w:r w:rsidR="00F821CE" w:rsidRPr="007A4D01">
              <w:rPr>
                <w:rFonts w:eastAsia="Times New Roman"/>
                <w:noProof/>
                <w:lang w:val="en-US" w:bidi="en-US"/>
              </w:rPr>
              <w:t>HO</w:t>
            </w:r>
            <w:r w:rsidR="007F3742" w:rsidRPr="007A4D01">
              <w:rPr>
                <w:rFonts w:eastAsia="Times New Roman"/>
                <w:noProof/>
                <w:lang w:val="en-US" w:bidi="en-US"/>
              </w:rPr>
              <w:t xml:space="preserve"> (2.1)</w:t>
            </w:r>
            <w:r w:rsidRPr="007A4D01">
              <w:rPr>
                <w:rFonts w:eastAsia="Times New Roman"/>
                <w:noProof/>
                <w:lang w:val="en-US" w:bidi="en-US"/>
              </w:rPr>
              <w:t xml:space="preserve"> and PC (3.1).</w:t>
            </w:r>
          </w:p>
        </w:tc>
      </w:tr>
      <w:tr w:rsidR="00F93FA4" w:rsidRPr="007F3742" w14:paraId="126960FF" w14:textId="77777777" w:rsidTr="007F3742">
        <w:tc>
          <w:tcPr>
            <w:tcW w:w="2660" w:type="dxa"/>
          </w:tcPr>
          <w:p w14:paraId="40B66E8D" w14:textId="77777777" w:rsidR="00F93FA4" w:rsidRPr="007A4D01" w:rsidRDefault="00F93FA4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>Length:</w:t>
            </w:r>
          </w:p>
        </w:tc>
        <w:tc>
          <w:tcPr>
            <w:tcW w:w="7337" w:type="dxa"/>
          </w:tcPr>
          <w:p w14:paraId="31BBF316" w14:textId="7A08B2A4" w:rsidR="00F93FA4" w:rsidRPr="007A4D01" w:rsidRDefault="00176A2E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>
              <w:rPr>
                <w:rFonts w:eastAsia="Times New Roman"/>
                <w:noProof/>
                <w:lang w:val="en-US" w:bidi="en-US"/>
              </w:rPr>
              <w:t>2000 words (strict upper limit) excluding references</w:t>
            </w:r>
          </w:p>
        </w:tc>
      </w:tr>
      <w:tr w:rsidR="00F93FA4" w:rsidRPr="007F3742" w14:paraId="35B843CD" w14:textId="77777777" w:rsidTr="007F3742">
        <w:tc>
          <w:tcPr>
            <w:tcW w:w="2660" w:type="dxa"/>
          </w:tcPr>
          <w:p w14:paraId="6FBACD7B" w14:textId="77777777" w:rsidR="00F93FA4" w:rsidRPr="007A4D01" w:rsidRDefault="00F93FA4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>Weighting:</w:t>
            </w:r>
          </w:p>
        </w:tc>
        <w:tc>
          <w:tcPr>
            <w:tcW w:w="7337" w:type="dxa"/>
          </w:tcPr>
          <w:p w14:paraId="6C69E663" w14:textId="77777777" w:rsidR="00F93FA4" w:rsidRPr="007A4D01" w:rsidRDefault="00C30584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>4</w:t>
            </w:r>
            <w:r w:rsidR="00F93FA4" w:rsidRPr="007A4D01">
              <w:rPr>
                <w:rFonts w:eastAsia="Times New Roman"/>
                <w:noProof/>
                <w:lang w:val="en-US" w:bidi="en-US"/>
              </w:rPr>
              <w:t>0%</w:t>
            </w:r>
          </w:p>
        </w:tc>
      </w:tr>
      <w:tr w:rsidR="0063464E" w:rsidRPr="007F3742" w14:paraId="2C41510B" w14:textId="77777777" w:rsidTr="007F3742">
        <w:tc>
          <w:tcPr>
            <w:tcW w:w="2660" w:type="dxa"/>
          </w:tcPr>
          <w:p w14:paraId="5A8167C3" w14:textId="0E24BCFD" w:rsidR="0063464E" w:rsidRPr="007A4D01" w:rsidRDefault="0063464E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>
              <w:rPr>
                <w:rFonts w:eastAsia="Times New Roman"/>
                <w:noProof/>
                <w:lang w:val="en-US" w:bidi="en-US"/>
              </w:rPr>
              <w:t>Assessment type</w:t>
            </w:r>
          </w:p>
        </w:tc>
        <w:tc>
          <w:tcPr>
            <w:tcW w:w="7337" w:type="dxa"/>
          </w:tcPr>
          <w:p w14:paraId="31768E64" w14:textId="5BD1D05B" w:rsidR="0063464E" w:rsidRPr="007A4D01" w:rsidRDefault="0063464E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>
              <w:rPr>
                <w:rFonts w:eastAsia="Times New Roman"/>
                <w:noProof/>
                <w:lang w:val="en-US" w:bidi="en-US"/>
              </w:rPr>
              <w:t xml:space="preserve">Individual </w:t>
            </w:r>
          </w:p>
        </w:tc>
      </w:tr>
      <w:tr w:rsidR="00F93FA4" w:rsidRPr="00176A2E" w14:paraId="61F8DAE2" w14:textId="77777777" w:rsidTr="007F3742">
        <w:tc>
          <w:tcPr>
            <w:tcW w:w="2660" w:type="dxa"/>
          </w:tcPr>
          <w:p w14:paraId="790DCF3C" w14:textId="77777777" w:rsidR="00F93FA4" w:rsidRPr="007A4D01" w:rsidRDefault="00F93FA4" w:rsidP="007F3742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 w:rsidRPr="007A4D01">
              <w:rPr>
                <w:rFonts w:eastAsia="Times New Roman"/>
                <w:noProof/>
                <w:lang w:val="en-US" w:bidi="en-US"/>
              </w:rPr>
              <w:t>Due Date:</w:t>
            </w:r>
          </w:p>
        </w:tc>
        <w:tc>
          <w:tcPr>
            <w:tcW w:w="7337" w:type="dxa"/>
          </w:tcPr>
          <w:p w14:paraId="21D420BE" w14:textId="232A5D7E" w:rsidR="00F93FA4" w:rsidRPr="007A4D01" w:rsidRDefault="00F93FA4" w:rsidP="00B45B8E">
            <w:pPr>
              <w:tabs>
                <w:tab w:val="left" w:pos="1134"/>
                <w:tab w:val="left" w:pos="2268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</w:p>
        </w:tc>
      </w:tr>
      <w:tr w:rsidR="00F93FA4" w:rsidRPr="007F3742" w14:paraId="71571E8C" w14:textId="77777777" w:rsidTr="007F3742">
        <w:tc>
          <w:tcPr>
            <w:tcW w:w="2660" w:type="dxa"/>
          </w:tcPr>
          <w:p w14:paraId="7F5C4A0B" w14:textId="69E28E4B" w:rsidR="00F93FA4" w:rsidRPr="007A4D01" w:rsidRDefault="0063464E" w:rsidP="007F3742">
            <w:pPr>
              <w:tabs>
                <w:tab w:val="left" w:pos="1134"/>
                <w:tab w:val="left" w:pos="2268"/>
                <w:tab w:val="left" w:pos="3402"/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noProof/>
                <w:lang w:val="en-US" w:bidi="en-US"/>
              </w:rPr>
            </w:pPr>
            <w:r>
              <w:rPr>
                <w:rFonts w:eastAsia="Times New Roman"/>
                <w:noProof/>
                <w:lang w:val="en-US" w:bidi="en-US"/>
              </w:rPr>
              <w:t>Submission</w:t>
            </w:r>
          </w:p>
        </w:tc>
        <w:tc>
          <w:tcPr>
            <w:tcW w:w="7337" w:type="dxa"/>
          </w:tcPr>
          <w:p w14:paraId="1291758B" w14:textId="5F2881F1" w:rsidR="00F93FA4" w:rsidRPr="00176A2E" w:rsidRDefault="00B45B8E" w:rsidP="007A1580">
            <w:pPr>
              <w:tabs>
                <w:tab w:val="left" w:pos="1134"/>
                <w:tab w:val="left" w:pos="2268"/>
                <w:tab w:val="left" w:pos="3402"/>
                <w:tab w:val="left" w:pos="5400"/>
              </w:tabs>
              <w:spacing w:after="0" w:line="240" w:lineRule="auto"/>
              <w:rPr>
                <w:rFonts w:eastAsia="Times New Roman"/>
                <w:b/>
                <w:noProof/>
                <w:lang w:val="en-US" w:bidi="en-US"/>
              </w:rPr>
            </w:pPr>
            <w:r>
              <w:rPr>
                <w:rFonts w:eastAsia="Times New Roman"/>
                <w:b/>
                <w:noProof/>
                <w:lang w:val="en-US" w:bidi="en-US"/>
              </w:rPr>
              <w:t>Blackboard</w:t>
            </w:r>
            <w:r w:rsidR="00AC2FB8" w:rsidRPr="00176A2E">
              <w:rPr>
                <w:rFonts w:eastAsia="Times New Roman"/>
                <w:b/>
                <w:noProof/>
                <w:lang w:val="en-US" w:bidi="en-US"/>
              </w:rPr>
              <w:t xml:space="preserve"> </w:t>
            </w:r>
          </w:p>
        </w:tc>
      </w:tr>
    </w:tbl>
    <w:p w14:paraId="363BE4E2" w14:textId="77777777" w:rsidR="00F93FA4" w:rsidRPr="005F6F2F" w:rsidRDefault="00F93FA4" w:rsidP="00F93FA4">
      <w:pPr>
        <w:tabs>
          <w:tab w:val="left" w:pos="5400"/>
        </w:tabs>
        <w:jc w:val="both"/>
        <w:rPr>
          <w:b/>
          <w:noProof/>
          <w:szCs w:val="20"/>
        </w:rPr>
      </w:pPr>
      <w:r>
        <w:rPr>
          <w:b/>
          <w:noProof/>
          <w:sz w:val="20"/>
          <w:szCs w:val="20"/>
        </w:rPr>
        <w:br/>
      </w:r>
      <w:r w:rsidRPr="005F6F2F">
        <w:rPr>
          <w:b/>
          <w:noProof/>
          <w:szCs w:val="20"/>
        </w:rPr>
        <w:t>Description of the task:</w:t>
      </w:r>
    </w:p>
    <w:p w14:paraId="32C88E0A" w14:textId="295DCCE2" w:rsidR="005F6F2F" w:rsidRDefault="007A4D01" w:rsidP="00922128">
      <w:pPr>
        <w:jc w:val="both"/>
        <w:rPr>
          <w:noProof/>
          <w:szCs w:val="20"/>
        </w:rPr>
      </w:pPr>
      <w:r w:rsidRPr="00536144">
        <w:rPr>
          <w:noProof/>
          <w:szCs w:val="20"/>
        </w:rPr>
        <w:t>You will need to research, evaluate</w:t>
      </w:r>
      <w:r w:rsidR="00B63918" w:rsidRPr="00536144">
        <w:rPr>
          <w:noProof/>
          <w:szCs w:val="20"/>
        </w:rPr>
        <w:t xml:space="preserve"> the</w:t>
      </w:r>
      <w:r w:rsidRPr="00536144">
        <w:rPr>
          <w:noProof/>
          <w:szCs w:val="20"/>
        </w:rPr>
        <w:t xml:space="preserve"> current </w:t>
      </w:r>
      <w:r w:rsidR="00B45B8E">
        <w:rPr>
          <w:noProof/>
          <w:szCs w:val="20"/>
        </w:rPr>
        <w:t xml:space="preserve">R&amp;S </w:t>
      </w:r>
      <w:r w:rsidRPr="00536144">
        <w:rPr>
          <w:noProof/>
          <w:szCs w:val="20"/>
        </w:rPr>
        <w:t>pro</w:t>
      </w:r>
      <w:r w:rsidR="005F6F2F">
        <w:rPr>
          <w:noProof/>
          <w:szCs w:val="20"/>
        </w:rPr>
        <w:t xml:space="preserve">cess for a </w:t>
      </w:r>
      <w:r w:rsidR="00176A2E">
        <w:rPr>
          <w:noProof/>
          <w:szCs w:val="20"/>
        </w:rPr>
        <w:t>specific</w:t>
      </w:r>
      <w:r w:rsidR="005F6F2F">
        <w:rPr>
          <w:noProof/>
          <w:szCs w:val="20"/>
        </w:rPr>
        <w:t xml:space="preserve"> job role</w:t>
      </w:r>
      <w:r w:rsidR="00C73513">
        <w:rPr>
          <w:noProof/>
          <w:szCs w:val="20"/>
        </w:rPr>
        <w:t xml:space="preserve">, and identify </w:t>
      </w:r>
      <w:r w:rsidR="002B6F74">
        <w:rPr>
          <w:noProof/>
          <w:szCs w:val="20"/>
        </w:rPr>
        <w:t xml:space="preserve">the </w:t>
      </w:r>
      <w:r w:rsidR="00C73513" w:rsidRPr="002B6F74">
        <w:rPr>
          <w:noProof/>
          <w:szCs w:val="20"/>
        </w:rPr>
        <w:t>possible</w:t>
      </w:r>
      <w:r w:rsidRPr="00536144">
        <w:rPr>
          <w:noProof/>
          <w:szCs w:val="20"/>
        </w:rPr>
        <w:t xml:space="preserve"> </w:t>
      </w:r>
      <w:r w:rsidR="0089395E">
        <w:rPr>
          <w:noProof/>
          <w:szCs w:val="20"/>
        </w:rPr>
        <w:t>issue</w:t>
      </w:r>
      <w:r w:rsidR="00C73513">
        <w:rPr>
          <w:noProof/>
          <w:szCs w:val="20"/>
        </w:rPr>
        <w:t>(</w:t>
      </w:r>
      <w:r w:rsidRPr="00536144">
        <w:rPr>
          <w:noProof/>
          <w:szCs w:val="20"/>
        </w:rPr>
        <w:t>s</w:t>
      </w:r>
      <w:r w:rsidR="00C73513">
        <w:rPr>
          <w:noProof/>
          <w:szCs w:val="20"/>
        </w:rPr>
        <w:t>) in</w:t>
      </w:r>
      <w:r w:rsidR="005F6F2F">
        <w:rPr>
          <w:noProof/>
          <w:szCs w:val="20"/>
        </w:rPr>
        <w:t xml:space="preserve"> the</w:t>
      </w:r>
      <w:r w:rsidRPr="00536144">
        <w:rPr>
          <w:noProof/>
          <w:szCs w:val="20"/>
        </w:rPr>
        <w:t xml:space="preserve"> current practice. </w:t>
      </w:r>
      <w:r w:rsidR="005F6F2F">
        <w:rPr>
          <w:noProof/>
          <w:szCs w:val="20"/>
        </w:rPr>
        <w:t xml:space="preserve">Based on your evaluation, </w:t>
      </w:r>
      <w:r w:rsidRPr="00536144">
        <w:rPr>
          <w:noProof/>
          <w:szCs w:val="20"/>
        </w:rPr>
        <w:t xml:space="preserve">you will </w:t>
      </w:r>
      <w:r w:rsidR="00B63918" w:rsidRPr="00536144">
        <w:rPr>
          <w:noProof/>
          <w:szCs w:val="20"/>
        </w:rPr>
        <w:t xml:space="preserve">introduce </w:t>
      </w:r>
      <w:r w:rsidRPr="00536144">
        <w:rPr>
          <w:noProof/>
          <w:szCs w:val="20"/>
        </w:rPr>
        <w:t>a</w:t>
      </w:r>
      <w:r w:rsidR="00B63918" w:rsidRPr="00536144">
        <w:rPr>
          <w:noProof/>
          <w:szCs w:val="20"/>
        </w:rPr>
        <w:t>n additional</w:t>
      </w:r>
      <w:r w:rsidRPr="00536144">
        <w:rPr>
          <w:noProof/>
          <w:szCs w:val="20"/>
        </w:rPr>
        <w:t xml:space="preserve"> selection </w:t>
      </w:r>
      <w:r w:rsidR="002B6F74" w:rsidRPr="002B6F74">
        <w:rPr>
          <w:noProof/>
          <w:szCs w:val="20"/>
        </w:rPr>
        <w:t>tech</w:t>
      </w:r>
      <w:r w:rsidRPr="002B6F74">
        <w:rPr>
          <w:noProof/>
          <w:szCs w:val="20"/>
        </w:rPr>
        <w:t>ni</w:t>
      </w:r>
      <w:r w:rsidR="002B6F74">
        <w:rPr>
          <w:noProof/>
          <w:szCs w:val="20"/>
        </w:rPr>
        <w:t>q</w:t>
      </w:r>
      <w:r w:rsidRPr="002B6F74">
        <w:rPr>
          <w:noProof/>
          <w:szCs w:val="20"/>
        </w:rPr>
        <w:t>ue</w:t>
      </w:r>
      <w:r w:rsidR="00C73513">
        <w:rPr>
          <w:noProof/>
          <w:szCs w:val="20"/>
        </w:rPr>
        <w:t xml:space="preserve"> (or replace</w:t>
      </w:r>
      <w:r w:rsidR="00B63918" w:rsidRPr="00536144">
        <w:rPr>
          <w:noProof/>
          <w:szCs w:val="20"/>
        </w:rPr>
        <w:t xml:space="preserve"> </w:t>
      </w:r>
      <w:r w:rsidR="005F6F2F">
        <w:rPr>
          <w:noProof/>
          <w:szCs w:val="20"/>
        </w:rPr>
        <w:t>an existing technique</w:t>
      </w:r>
      <w:r w:rsidR="00B63918" w:rsidRPr="00536144">
        <w:rPr>
          <w:noProof/>
          <w:szCs w:val="20"/>
        </w:rPr>
        <w:t>)</w:t>
      </w:r>
      <w:r w:rsidR="005F6F2F">
        <w:rPr>
          <w:noProof/>
          <w:szCs w:val="20"/>
        </w:rPr>
        <w:t xml:space="preserve"> </w:t>
      </w:r>
      <w:r w:rsidR="00484751">
        <w:rPr>
          <w:noProof/>
          <w:szCs w:val="20"/>
        </w:rPr>
        <w:t xml:space="preserve">in detail </w:t>
      </w:r>
      <w:r w:rsidR="005F6F2F">
        <w:rPr>
          <w:noProof/>
          <w:szCs w:val="20"/>
        </w:rPr>
        <w:t xml:space="preserve">that </w:t>
      </w:r>
      <w:r w:rsidR="00C73513">
        <w:rPr>
          <w:noProof/>
          <w:szCs w:val="20"/>
        </w:rPr>
        <w:t>strengthens</w:t>
      </w:r>
      <w:r w:rsidR="005F6F2F">
        <w:rPr>
          <w:noProof/>
          <w:szCs w:val="20"/>
        </w:rPr>
        <w:t xml:space="preserve"> the </w:t>
      </w:r>
      <w:r w:rsidR="0089395E">
        <w:rPr>
          <w:noProof/>
          <w:szCs w:val="20"/>
        </w:rPr>
        <w:t xml:space="preserve">current selection </w:t>
      </w:r>
      <w:r w:rsidR="005F6F2F">
        <w:rPr>
          <w:noProof/>
          <w:szCs w:val="20"/>
        </w:rPr>
        <w:t>practice</w:t>
      </w:r>
      <w:r w:rsidRPr="00536144">
        <w:rPr>
          <w:noProof/>
          <w:szCs w:val="20"/>
        </w:rPr>
        <w:t xml:space="preserve">. </w:t>
      </w:r>
      <w:r w:rsidR="005F6F2F">
        <w:rPr>
          <w:noProof/>
          <w:szCs w:val="20"/>
        </w:rPr>
        <w:t xml:space="preserve">When doing so, you will focus </w:t>
      </w:r>
      <w:r w:rsidR="00536144" w:rsidRPr="00536144">
        <w:rPr>
          <w:noProof/>
          <w:szCs w:val="20"/>
        </w:rPr>
        <w:t xml:space="preserve">on </w:t>
      </w:r>
      <w:r w:rsidR="00536144" w:rsidRPr="00B45B8E">
        <w:rPr>
          <w:b/>
          <w:i/>
          <w:noProof/>
          <w:szCs w:val="20"/>
        </w:rPr>
        <w:t>how</w:t>
      </w:r>
      <w:r w:rsidR="00536144" w:rsidRPr="00B45B8E">
        <w:rPr>
          <w:b/>
          <w:noProof/>
          <w:szCs w:val="20"/>
        </w:rPr>
        <w:t xml:space="preserve"> </w:t>
      </w:r>
      <w:r w:rsidR="005F6F2F">
        <w:rPr>
          <w:noProof/>
          <w:szCs w:val="20"/>
        </w:rPr>
        <w:t xml:space="preserve">and </w:t>
      </w:r>
      <w:r w:rsidR="005F6F2F" w:rsidRPr="00B45B8E">
        <w:rPr>
          <w:b/>
          <w:i/>
          <w:noProof/>
          <w:szCs w:val="20"/>
        </w:rPr>
        <w:t>why</w:t>
      </w:r>
      <w:r w:rsidR="005F6F2F">
        <w:rPr>
          <w:noProof/>
          <w:szCs w:val="20"/>
        </w:rPr>
        <w:t xml:space="preserve"> </w:t>
      </w:r>
      <w:r w:rsidR="00536144" w:rsidRPr="00536144">
        <w:rPr>
          <w:noProof/>
          <w:szCs w:val="20"/>
        </w:rPr>
        <w:t>the organisation could use this technique to im</w:t>
      </w:r>
      <w:r w:rsidR="005F6F2F">
        <w:rPr>
          <w:noProof/>
          <w:szCs w:val="20"/>
        </w:rPr>
        <w:t xml:space="preserve">prove their selection outcomes. </w:t>
      </w:r>
    </w:p>
    <w:p w14:paraId="52FDEA9A" w14:textId="77777777" w:rsidR="00FA60D4" w:rsidRDefault="00C73513" w:rsidP="00922128">
      <w:pPr>
        <w:jc w:val="both"/>
        <w:rPr>
          <w:noProof/>
          <w:szCs w:val="20"/>
        </w:rPr>
      </w:pPr>
      <w:r>
        <w:rPr>
          <w:noProof/>
          <w:szCs w:val="20"/>
        </w:rPr>
        <w:t xml:space="preserve">Through this assessment, you will develop </w:t>
      </w:r>
    </w:p>
    <w:p w14:paraId="721DEF08" w14:textId="77777777" w:rsidR="00FA60D4" w:rsidRPr="00FA60D4" w:rsidRDefault="00FA60D4" w:rsidP="00FA60D4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A</w:t>
      </w:r>
      <w:r w:rsidR="00C73513" w:rsidRPr="00FA60D4">
        <w:t xml:space="preserve">n </w:t>
      </w:r>
      <w:r w:rsidRPr="00FA60D4">
        <w:t>in-depth</w:t>
      </w:r>
      <w:r w:rsidR="00C73513" w:rsidRPr="00FA60D4">
        <w:t xml:space="preserve"> understanding of a</w:t>
      </w:r>
      <w:r w:rsidR="00536144" w:rsidRPr="00FA60D4">
        <w:t xml:space="preserve"> </w:t>
      </w:r>
      <w:r w:rsidR="005F6F2F" w:rsidRPr="00FA60D4">
        <w:t xml:space="preserve">selection technique, </w:t>
      </w:r>
      <w:r w:rsidR="00536144" w:rsidRPr="00FA60D4">
        <w:t xml:space="preserve">and </w:t>
      </w:r>
    </w:p>
    <w:p w14:paraId="016804FD" w14:textId="77777777" w:rsidR="00FA60D4" w:rsidRPr="00FA60D4" w:rsidRDefault="00FA60D4" w:rsidP="00FA60D4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Y</w:t>
      </w:r>
      <w:r w:rsidR="00536144" w:rsidRPr="00FA60D4">
        <w:t xml:space="preserve">our ability to </w:t>
      </w:r>
      <w:r w:rsidR="0089395E" w:rsidRPr="0089395E">
        <w:t>apply your knowledge to a specific organisational setting and a particular role in that setting</w:t>
      </w:r>
    </w:p>
    <w:p w14:paraId="0E9413C9" w14:textId="77777777" w:rsidR="00FA60D4" w:rsidRPr="00FA60D4" w:rsidRDefault="00FA60D4" w:rsidP="00922128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Y</w:t>
      </w:r>
      <w:r w:rsidR="0089395E" w:rsidRPr="00FA60D4">
        <w:t xml:space="preserve">our ability to </w:t>
      </w:r>
      <w:r w:rsidR="005F6F2F" w:rsidRPr="00FA60D4">
        <w:t xml:space="preserve">communicate key messages </w:t>
      </w:r>
      <w:r w:rsidR="0089395E" w:rsidRPr="00FA60D4">
        <w:t xml:space="preserve">to </w:t>
      </w:r>
      <w:r w:rsidR="005F6F2F" w:rsidRPr="00FA60D4">
        <w:t xml:space="preserve">your audience </w:t>
      </w:r>
      <w:r>
        <w:t>in a typical business format</w:t>
      </w:r>
    </w:p>
    <w:p w14:paraId="61C7D07F" w14:textId="77777777" w:rsidR="00B63918" w:rsidRPr="005F6F2F" w:rsidRDefault="00B63918" w:rsidP="00FA60D4">
      <w:pPr>
        <w:spacing w:before="200"/>
        <w:jc w:val="both"/>
        <w:rPr>
          <w:b/>
          <w:noProof/>
        </w:rPr>
      </w:pPr>
      <w:r w:rsidRPr="005F6F2F">
        <w:rPr>
          <w:b/>
          <w:noProof/>
        </w:rPr>
        <w:t>Target Audience</w:t>
      </w:r>
    </w:p>
    <w:p w14:paraId="4996929B" w14:textId="2F304AB0" w:rsidR="00B63918" w:rsidRPr="00C73513" w:rsidRDefault="005F6F2F" w:rsidP="00922128">
      <w:pPr>
        <w:jc w:val="both"/>
        <w:rPr>
          <w:strike/>
          <w:noProof/>
        </w:rPr>
      </w:pPr>
      <w:r>
        <w:rPr>
          <w:noProof/>
        </w:rPr>
        <w:t xml:space="preserve">The audience for your </w:t>
      </w:r>
      <w:r w:rsidR="00D3397A">
        <w:rPr>
          <w:noProof/>
        </w:rPr>
        <w:t xml:space="preserve">report </w:t>
      </w:r>
      <w:r w:rsidR="00B63918" w:rsidRPr="005F6F2F">
        <w:rPr>
          <w:noProof/>
        </w:rPr>
        <w:t xml:space="preserve">will be the senior management team </w:t>
      </w:r>
      <w:r w:rsidR="00B63918" w:rsidRPr="005F6F2F">
        <w:rPr>
          <w:b/>
          <w:noProof/>
        </w:rPr>
        <w:t>at your selected organisation</w:t>
      </w:r>
      <w:r w:rsidR="00B63918" w:rsidRPr="005F6F2F">
        <w:rPr>
          <w:noProof/>
        </w:rPr>
        <w:t>.</w:t>
      </w:r>
      <w:r w:rsidR="0089395E" w:rsidRPr="0089395E">
        <w:t xml:space="preserve"> </w:t>
      </w:r>
      <w:r w:rsidR="00FA60D4">
        <w:t xml:space="preserve">Therefore, </w:t>
      </w:r>
      <w:r w:rsidR="00FA60D4">
        <w:rPr>
          <w:noProof/>
        </w:rPr>
        <w:t>t</w:t>
      </w:r>
      <w:r w:rsidR="0089395E" w:rsidRPr="0089395E">
        <w:rPr>
          <w:noProof/>
        </w:rPr>
        <w:t xml:space="preserve">he material within the </w:t>
      </w:r>
      <w:r w:rsidR="00176A2E">
        <w:rPr>
          <w:noProof/>
        </w:rPr>
        <w:t>report</w:t>
      </w:r>
      <w:r w:rsidR="0089395E" w:rsidRPr="0089395E">
        <w:rPr>
          <w:noProof/>
        </w:rPr>
        <w:t xml:space="preserve"> must reflect a perfect balance between academic/</w:t>
      </w:r>
      <w:r w:rsidR="0089395E" w:rsidRPr="002B6F74">
        <w:rPr>
          <w:noProof/>
        </w:rPr>
        <w:t>evidence</w:t>
      </w:r>
      <w:r w:rsidR="002B6F74">
        <w:rPr>
          <w:noProof/>
        </w:rPr>
        <w:t>-</w:t>
      </w:r>
      <w:r w:rsidR="0089395E" w:rsidRPr="002B6F74">
        <w:rPr>
          <w:noProof/>
        </w:rPr>
        <w:t>based</w:t>
      </w:r>
      <w:r w:rsidR="0089395E" w:rsidRPr="0089395E">
        <w:rPr>
          <w:noProof/>
        </w:rPr>
        <w:t xml:space="preserve"> rigour </w:t>
      </w:r>
      <w:r w:rsidR="00C73513">
        <w:rPr>
          <w:noProof/>
        </w:rPr>
        <w:t xml:space="preserve">and practical application. </w:t>
      </w:r>
    </w:p>
    <w:p w14:paraId="30832D36" w14:textId="77777777" w:rsidR="00536144" w:rsidRPr="005F6F2F" w:rsidRDefault="00536144" w:rsidP="00536144">
      <w:pPr>
        <w:jc w:val="both"/>
        <w:rPr>
          <w:b/>
        </w:rPr>
      </w:pPr>
      <w:r w:rsidRPr="005F6F2F">
        <w:rPr>
          <w:b/>
        </w:rPr>
        <w:t xml:space="preserve">Select your </w:t>
      </w:r>
      <w:r w:rsidR="0089395E">
        <w:rPr>
          <w:b/>
        </w:rPr>
        <w:t>selection technique</w:t>
      </w:r>
      <w:r w:rsidRPr="005F6F2F">
        <w:rPr>
          <w:b/>
        </w:rPr>
        <w:t xml:space="preserve"> from the </w:t>
      </w:r>
      <w:r w:rsidR="002B6F74">
        <w:rPr>
          <w:b/>
          <w:noProof/>
        </w:rPr>
        <w:t>five</w:t>
      </w:r>
      <w:r w:rsidRPr="005F6F2F">
        <w:rPr>
          <w:b/>
        </w:rPr>
        <w:t xml:space="preserve"> options below:  </w:t>
      </w:r>
    </w:p>
    <w:p w14:paraId="07E58AC5" w14:textId="77777777" w:rsidR="00B45B8E" w:rsidRDefault="00536144" w:rsidP="00B45B8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5F6F2F">
        <w:t>Shortlisting procedures</w:t>
      </w:r>
      <w:r w:rsidR="00B45B8E">
        <w:t xml:space="preserve"> </w:t>
      </w:r>
    </w:p>
    <w:p w14:paraId="4E669A81" w14:textId="77777777" w:rsidR="00B45B8E" w:rsidRDefault="00536144" w:rsidP="00B45B8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5F6F2F">
        <w:t xml:space="preserve">Structured selection interviews </w:t>
      </w:r>
      <w:r w:rsidR="00B45B8E">
        <w:t xml:space="preserve"> </w:t>
      </w:r>
    </w:p>
    <w:p w14:paraId="128A0103" w14:textId="77777777" w:rsidR="00B45B8E" w:rsidRDefault="00536144" w:rsidP="00B45B8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5F6F2F">
        <w:t>Cognitive ability tests</w:t>
      </w:r>
      <w:r w:rsidR="00B45B8E">
        <w:t xml:space="preserve"> </w:t>
      </w:r>
    </w:p>
    <w:p w14:paraId="72D8B303" w14:textId="77777777" w:rsidR="00B45B8E" w:rsidRDefault="00536144" w:rsidP="00B45B8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5F6F2F">
        <w:t>Personality tests</w:t>
      </w:r>
      <w:r w:rsidR="00B45B8E">
        <w:t xml:space="preserve"> </w:t>
      </w:r>
    </w:p>
    <w:p w14:paraId="0D014E62" w14:textId="7963559F" w:rsidR="00536144" w:rsidRPr="005F6F2F" w:rsidRDefault="00536144" w:rsidP="00B45B8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5F6F2F">
        <w:t>Work samples</w:t>
      </w:r>
    </w:p>
    <w:p w14:paraId="0628B902" w14:textId="1D996F76" w:rsidR="00F3069E" w:rsidRDefault="00B45B8E" w:rsidP="00FA60D4">
      <w:pPr>
        <w:spacing w:before="200" w:line="240" w:lineRule="auto"/>
        <w:jc w:val="both"/>
        <w:rPr>
          <w:b/>
        </w:rPr>
      </w:pPr>
      <w:r>
        <w:rPr>
          <w:b/>
        </w:rPr>
        <w:t>Propose structure</w:t>
      </w:r>
      <w:r w:rsidR="00176A2E">
        <w:rPr>
          <w:b/>
        </w:rPr>
        <w:t>:</w:t>
      </w:r>
    </w:p>
    <w:p w14:paraId="5924281F" w14:textId="1E2C4E73" w:rsidR="00B45B8E" w:rsidRDefault="00B45B8E" w:rsidP="00B45B8E">
      <w:pPr>
        <w:pStyle w:val="ListParagraph"/>
        <w:numPr>
          <w:ilvl w:val="0"/>
          <w:numId w:val="11"/>
        </w:numPr>
        <w:spacing w:before="200" w:line="240" w:lineRule="auto"/>
        <w:jc w:val="both"/>
        <w:rPr>
          <w:b/>
        </w:rPr>
      </w:pPr>
      <w:r>
        <w:rPr>
          <w:b/>
        </w:rPr>
        <w:t>Cover page</w:t>
      </w:r>
    </w:p>
    <w:p w14:paraId="4789A95D" w14:textId="77777777" w:rsidR="00B45B8E" w:rsidRPr="001977AA" w:rsidRDefault="00B45B8E" w:rsidP="00B45B8E">
      <w:pPr>
        <w:numPr>
          <w:ilvl w:val="1"/>
          <w:numId w:val="11"/>
        </w:numPr>
        <w:spacing w:after="0" w:line="240" w:lineRule="auto"/>
        <w:jc w:val="both"/>
      </w:pPr>
      <w:r w:rsidRPr="001977AA">
        <w:t>Title of assessment</w:t>
      </w:r>
    </w:p>
    <w:p w14:paraId="073321BE" w14:textId="77777777" w:rsidR="00B45B8E" w:rsidRPr="001977AA" w:rsidRDefault="00B45B8E" w:rsidP="00B45B8E">
      <w:pPr>
        <w:numPr>
          <w:ilvl w:val="1"/>
          <w:numId w:val="11"/>
        </w:numPr>
        <w:spacing w:after="0" w:line="240" w:lineRule="auto"/>
        <w:jc w:val="both"/>
      </w:pPr>
      <w:r w:rsidRPr="001977AA">
        <w:t>Tutor’s Name</w:t>
      </w:r>
    </w:p>
    <w:p w14:paraId="4FA22F0B" w14:textId="77777777" w:rsidR="00B45B8E" w:rsidRPr="001977AA" w:rsidRDefault="00B45B8E" w:rsidP="00B45B8E">
      <w:pPr>
        <w:numPr>
          <w:ilvl w:val="1"/>
          <w:numId w:val="11"/>
        </w:numPr>
        <w:spacing w:after="0" w:line="240" w:lineRule="auto"/>
        <w:jc w:val="both"/>
      </w:pPr>
      <w:r w:rsidRPr="001977AA">
        <w:t xml:space="preserve">Word count </w:t>
      </w:r>
    </w:p>
    <w:p w14:paraId="65FE6CA5" w14:textId="78F58245" w:rsidR="00B45B8E" w:rsidRPr="00B45B8E" w:rsidRDefault="00B45B8E" w:rsidP="00B45B8E">
      <w:pPr>
        <w:pStyle w:val="ListParagraph"/>
        <w:numPr>
          <w:ilvl w:val="0"/>
          <w:numId w:val="11"/>
        </w:numPr>
        <w:spacing w:before="200" w:line="240" w:lineRule="auto"/>
        <w:jc w:val="both"/>
        <w:rPr>
          <w:b/>
        </w:rPr>
      </w:pPr>
      <w:r w:rsidRPr="00B45B8E">
        <w:rPr>
          <w:b/>
        </w:rPr>
        <w:t>Introduction</w:t>
      </w:r>
    </w:p>
    <w:p w14:paraId="09521E37" w14:textId="0FB66C69" w:rsidR="00B45B8E" w:rsidRDefault="00B45B8E" w:rsidP="00B45B8E">
      <w:pPr>
        <w:pStyle w:val="ListParagraph"/>
        <w:numPr>
          <w:ilvl w:val="0"/>
          <w:numId w:val="11"/>
        </w:numPr>
        <w:spacing w:before="200" w:line="240" w:lineRule="auto"/>
        <w:jc w:val="both"/>
      </w:pPr>
      <w:r w:rsidRPr="00B45B8E">
        <w:rPr>
          <w:b/>
        </w:rPr>
        <w:t>Critical analysis:</w:t>
      </w:r>
      <w:r w:rsidRPr="00B45B8E">
        <w:t xml:space="preserve"> </w:t>
      </w:r>
      <w:r w:rsidR="00B63918" w:rsidRPr="005F6F2F">
        <w:t>A summary of gaps/</w:t>
      </w:r>
      <w:r>
        <w:t>issues</w:t>
      </w:r>
      <w:r w:rsidR="00B63918" w:rsidRPr="005F6F2F">
        <w:t xml:space="preserve"> in the current selection process</w:t>
      </w:r>
    </w:p>
    <w:p w14:paraId="2255AAB3" w14:textId="29EF0B7C" w:rsidR="00B45B8E" w:rsidRPr="005F6F2F" w:rsidRDefault="00233A6B" w:rsidP="00B45B8E">
      <w:pPr>
        <w:pStyle w:val="ListParagraph"/>
        <w:numPr>
          <w:ilvl w:val="0"/>
          <w:numId w:val="11"/>
        </w:numPr>
        <w:spacing w:before="200" w:line="240" w:lineRule="auto"/>
        <w:jc w:val="both"/>
      </w:pPr>
      <w:r>
        <w:rPr>
          <w:b/>
        </w:rPr>
        <w:t>Introducing the n</w:t>
      </w:r>
      <w:r w:rsidR="00B45B8E" w:rsidRPr="00B45B8E">
        <w:rPr>
          <w:b/>
        </w:rPr>
        <w:t>ew selection technique:</w:t>
      </w:r>
      <w:r w:rsidR="00B45B8E">
        <w:t xml:space="preserve"> What it measures, validity and reliability </w:t>
      </w:r>
    </w:p>
    <w:p w14:paraId="0FE99CA9" w14:textId="5B0B542B" w:rsidR="0089395E" w:rsidRDefault="00B45B8E" w:rsidP="00B45B8E">
      <w:pPr>
        <w:pStyle w:val="ListParagraph"/>
        <w:numPr>
          <w:ilvl w:val="0"/>
          <w:numId w:val="11"/>
        </w:numPr>
        <w:spacing w:before="200" w:line="240" w:lineRule="auto"/>
        <w:jc w:val="both"/>
      </w:pPr>
      <w:r w:rsidRPr="00B45B8E">
        <w:rPr>
          <w:b/>
        </w:rPr>
        <w:lastRenderedPageBreak/>
        <w:t>Implementation of new technique:</w:t>
      </w:r>
      <w:r>
        <w:t xml:space="preserve"> What are the r</w:t>
      </w:r>
      <w:r w:rsidR="00F3069E" w:rsidRPr="005F6F2F">
        <w:t xml:space="preserve">equirements for effective use of the </w:t>
      </w:r>
      <w:r w:rsidR="00C73513">
        <w:t xml:space="preserve">introduced </w:t>
      </w:r>
      <w:r w:rsidR="00F3069E" w:rsidRPr="005F6F2F">
        <w:t>selection technique</w:t>
      </w:r>
      <w:r>
        <w:t xml:space="preserve"> in the organisation?</w:t>
      </w:r>
    </w:p>
    <w:p w14:paraId="5E82CA9A" w14:textId="76FACA3A" w:rsidR="00B45B8E" w:rsidRPr="00B45B8E" w:rsidRDefault="00B45B8E" w:rsidP="00B45B8E">
      <w:pPr>
        <w:pStyle w:val="ListParagraph"/>
        <w:numPr>
          <w:ilvl w:val="0"/>
          <w:numId w:val="11"/>
        </w:numPr>
        <w:spacing w:before="200" w:line="240" w:lineRule="auto"/>
        <w:jc w:val="both"/>
        <w:rPr>
          <w:b/>
        </w:rPr>
      </w:pPr>
      <w:r w:rsidRPr="00B45B8E">
        <w:rPr>
          <w:b/>
        </w:rPr>
        <w:t>Conclusion</w:t>
      </w:r>
    </w:p>
    <w:p w14:paraId="2B770C08" w14:textId="115EDE54" w:rsidR="00B45B8E" w:rsidRPr="00664691" w:rsidRDefault="00B45B8E" w:rsidP="00B45B8E">
      <w:pPr>
        <w:jc w:val="both"/>
        <w:rPr>
          <w:rFonts w:ascii="Arial" w:hAnsi="Arial" w:cs="Arial"/>
          <w:b/>
          <w:sz w:val="20"/>
          <w:szCs w:val="20"/>
        </w:rPr>
      </w:pPr>
      <w:r w:rsidRPr="00664691">
        <w:rPr>
          <w:rFonts w:ascii="Arial" w:hAnsi="Arial" w:cs="Arial"/>
          <w:b/>
          <w:sz w:val="20"/>
          <w:szCs w:val="20"/>
        </w:rPr>
        <w:t>Format</w:t>
      </w:r>
    </w:p>
    <w:p w14:paraId="11155664" w14:textId="77777777" w:rsidR="00B45B8E" w:rsidRPr="001977AA" w:rsidRDefault="00B45B8E" w:rsidP="00B45B8E">
      <w:pPr>
        <w:numPr>
          <w:ilvl w:val="0"/>
          <w:numId w:val="12"/>
        </w:numPr>
        <w:spacing w:after="0" w:line="240" w:lineRule="auto"/>
        <w:jc w:val="both"/>
      </w:pPr>
      <w:r w:rsidRPr="001977AA">
        <w:t>Use headings and subheadings</w:t>
      </w:r>
    </w:p>
    <w:p w14:paraId="7A9FF8BD" w14:textId="77777777" w:rsidR="00B45B8E" w:rsidRPr="001977AA" w:rsidRDefault="00B45B8E" w:rsidP="00B45B8E">
      <w:pPr>
        <w:numPr>
          <w:ilvl w:val="0"/>
          <w:numId w:val="12"/>
        </w:numPr>
        <w:spacing w:after="0" w:line="240" w:lineRule="auto"/>
        <w:jc w:val="both"/>
      </w:pPr>
      <w:r w:rsidRPr="001977AA">
        <w:t>Number all pages</w:t>
      </w:r>
    </w:p>
    <w:p w14:paraId="661676A0" w14:textId="77777777" w:rsidR="00B45B8E" w:rsidRPr="001977AA" w:rsidRDefault="00B45B8E" w:rsidP="00B45B8E">
      <w:pPr>
        <w:numPr>
          <w:ilvl w:val="0"/>
          <w:numId w:val="12"/>
        </w:numPr>
        <w:spacing w:after="0" w:line="240" w:lineRule="auto"/>
        <w:jc w:val="both"/>
      </w:pPr>
      <w:r w:rsidRPr="001977AA">
        <w:t>Ensure that the in-text references and the references list at the end of the report use the QUT APA Referencing Style</w:t>
      </w:r>
    </w:p>
    <w:p w14:paraId="102BB99E" w14:textId="77777777" w:rsidR="008020D6" w:rsidRPr="008020D6" w:rsidRDefault="008020D6" w:rsidP="00922128">
      <w:pPr>
        <w:ind w:left="720"/>
        <w:jc w:val="both"/>
        <w:rPr>
          <w:sz w:val="20"/>
          <w:szCs w:val="20"/>
        </w:rPr>
      </w:pPr>
    </w:p>
    <w:sectPr w:rsidR="008020D6" w:rsidRPr="008020D6" w:rsidSect="00EB0947">
      <w:footerReference w:type="default" r:id="rId7"/>
      <w:pgSz w:w="11906" w:h="16838"/>
      <w:pgMar w:top="720" w:right="720" w:bottom="40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0DD0" w14:textId="77777777" w:rsidR="000914C5" w:rsidRDefault="000914C5" w:rsidP="00E25E33">
      <w:pPr>
        <w:spacing w:after="0" w:line="240" w:lineRule="auto"/>
      </w:pPr>
      <w:r>
        <w:separator/>
      </w:r>
    </w:p>
  </w:endnote>
  <w:endnote w:type="continuationSeparator" w:id="0">
    <w:p w14:paraId="16C52917" w14:textId="77777777" w:rsidR="000914C5" w:rsidRDefault="000914C5" w:rsidP="00E2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7F02" w14:textId="45DCA8F2" w:rsidR="00CD52F7" w:rsidRDefault="00446C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40E">
      <w:rPr>
        <w:noProof/>
      </w:rPr>
      <w:t>1</w:t>
    </w:r>
    <w:r>
      <w:rPr>
        <w:noProof/>
      </w:rPr>
      <w:fldChar w:fldCharType="end"/>
    </w:r>
  </w:p>
  <w:p w14:paraId="6EF020A7" w14:textId="77777777" w:rsidR="00CD52F7" w:rsidRDefault="00CD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E8295" w14:textId="77777777" w:rsidR="000914C5" w:rsidRDefault="000914C5" w:rsidP="00E25E33">
      <w:pPr>
        <w:spacing w:after="0" w:line="240" w:lineRule="auto"/>
      </w:pPr>
      <w:r>
        <w:separator/>
      </w:r>
    </w:p>
  </w:footnote>
  <w:footnote w:type="continuationSeparator" w:id="0">
    <w:p w14:paraId="0C677DB8" w14:textId="77777777" w:rsidR="000914C5" w:rsidRDefault="000914C5" w:rsidP="00E2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5C1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56624"/>
    <w:multiLevelType w:val="hybridMultilevel"/>
    <w:tmpl w:val="5CC6A4B4"/>
    <w:lvl w:ilvl="0" w:tplc="3800D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4C7F0">
      <w:start w:val="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61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0F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0A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0A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F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26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CB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B61"/>
    <w:multiLevelType w:val="hybridMultilevel"/>
    <w:tmpl w:val="64C423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202F"/>
    <w:multiLevelType w:val="hybridMultilevel"/>
    <w:tmpl w:val="E2DE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70F"/>
    <w:multiLevelType w:val="hybridMultilevel"/>
    <w:tmpl w:val="51FA7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55B"/>
    <w:multiLevelType w:val="hybridMultilevel"/>
    <w:tmpl w:val="2DB27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2C18"/>
    <w:multiLevelType w:val="hybridMultilevel"/>
    <w:tmpl w:val="D0BC7BB0"/>
    <w:lvl w:ilvl="0" w:tplc="9976E7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E3FD6"/>
    <w:multiLevelType w:val="hybridMultilevel"/>
    <w:tmpl w:val="4A061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D2F"/>
    <w:multiLevelType w:val="hybridMultilevel"/>
    <w:tmpl w:val="00C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245"/>
    <w:multiLevelType w:val="hybridMultilevel"/>
    <w:tmpl w:val="759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0715"/>
    <w:multiLevelType w:val="hybridMultilevel"/>
    <w:tmpl w:val="E7D0CA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3MDIAYiNTc1NTSyUdpeDU4uLM/DyQAtNaAFxgLu0sAAAA"/>
  </w:docVars>
  <w:rsids>
    <w:rsidRoot w:val="0063568B"/>
    <w:rsid w:val="00080AFE"/>
    <w:rsid w:val="000914C5"/>
    <w:rsid w:val="000A193D"/>
    <w:rsid w:val="000C7135"/>
    <w:rsid w:val="000C7C2F"/>
    <w:rsid w:val="000E06EF"/>
    <w:rsid w:val="000E23AF"/>
    <w:rsid w:val="00104931"/>
    <w:rsid w:val="0017038D"/>
    <w:rsid w:val="00176A2E"/>
    <w:rsid w:val="001A1431"/>
    <w:rsid w:val="001D65F4"/>
    <w:rsid w:val="002063FC"/>
    <w:rsid w:val="0022027D"/>
    <w:rsid w:val="00224387"/>
    <w:rsid w:val="00226402"/>
    <w:rsid w:val="00231CE6"/>
    <w:rsid w:val="00233A6B"/>
    <w:rsid w:val="00237F26"/>
    <w:rsid w:val="0024795D"/>
    <w:rsid w:val="00253CB5"/>
    <w:rsid w:val="002B3297"/>
    <w:rsid w:val="002B6F74"/>
    <w:rsid w:val="002C06EE"/>
    <w:rsid w:val="002E16E5"/>
    <w:rsid w:val="0030002B"/>
    <w:rsid w:val="00324768"/>
    <w:rsid w:val="003330DE"/>
    <w:rsid w:val="003718AF"/>
    <w:rsid w:val="00381EED"/>
    <w:rsid w:val="003C759D"/>
    <w:rsid w:val="00436F9C"/>
    <w:rsid w:val="00446C96"/>
    <w:rsid w:val="004641F9"/>
    <w:rsid w:val="00484751"/>
    <w:rsid w:val="004B4EAD"/>
    <w:rsid w:val="0050229A"/>
    <w:rsid w:val="00504C7E"/>
    <w:rsid w:val="00536144"/>
    <w:rsid w:val="005407E4"/>
    <w:rsid w:val="00541514"/>
    <w:rsid w:val="0054340E"/>
    <w:rsid w:val="00564952"/>
    <w:rsid w:val="00572E72"/>
    <w:rsid w:val="005777D0"/>
    <w:rsid w:val="005B57C8"/>
    <w:rsid w:val="005F6F2F"/>
    <w:rsid w:val="006220BB"/>
    <w:rsid w:val="0063375B"/>
    <w:rsid w:val="00633E0F"/>
    <w:rsid w:val="0063464E"/>
    <w:rsid w:val="0063568B"/>
    <w:rsid w:val="00640BFF"/>
    <w:rsid w:val="00655DF1"/>
    <w:rsid w:val="00672ECD"/>
    <w:rsid w:val="00686C81"/>
    <w:rsid w:val="006D5186"/>
    <w:rsid w:val="00725850"/>
    <w:rsid w:val="007308E5"/>
    <w:rsid w:val="00762271"/>
    <w:rsid w:val="00765D5E"/>
    <w:rsid w:val="00767017"/>
    <w:rsid w:val="007A1580"/>
    <w:rsid w:val="007A4D01"/>
    <w:rsid w:val="007C5D97"/>
    <w:rsid w:val="007F1B60"/>
    <w:rsid w:val="007F25A9"/>
    <w:rsid w:val="007F3742"/>
    <w:rsid w:val="008020D6"/>
    <w:rsid w:val="008065F6"/>
    <w:rsid w:val="008156C6"/>
    <w:rsid w:val="00822361"/>
    <w:rsid w:val="00887687"/>
    <w:rsid w:val="0089395E"/>
    <w:rsid w:val="008B6343"/>
    <w:rsid w:val="008F043C"/>
    <w:rsid w:val="00922128"/>
    <w:rsid w:val="009372D5"/>
    <w:rsid w:val="00966E8D"/>
    <w:rsid w:val="009B4E7C"/>
    <w:rsid w:val="009E178C"/>
    <w:rsid w:val="009F23CF"/>
    <w:rsid w:val="009F56B9"/>
    <w:rsid w:val="00A03DD4"/>
    <w:rsid w:val="00AC2FB8"/>
    <w:rsid w:val="00B16234"/>
    <w:rsid w:val="00B45B8E"/>
    <w:rsid w:val="00B46715"/>
    <w:rsid w:val="00B63918"/>
    <w:rsid w:val="00B63FAD"/>
    <w:rsid w:val="00B72CD8"/>
    <w:rsid w:val="00B91C9E"/>
    <w:rsid w:val="00BD1A9B"/>
    <w:rsid w:val="00BE3D91"/>
    <w:rsid w:val="00C07839"/>
    <w:rsid w:val="00C30584"/>
    <w:rsid w:val="00C658B3"/>
    <w:rsid w:val="00C73513"/>
    <w:rsid w:val="00CD52F7"/>
    <w:rsid w:val="00CD7773"/>
    <w:rsid w:val="00D3397A"/>
    <w:rsid w:val="00D34F3F"/>
    <w:rsid w:val="00D4643C"/>
    <w:rsid w:val="00D85ECC"/>
    <w:rsid w:val="00D93B66"/>
    <w:rsid w:val="00DF1B01"/>
    <w:rsid w:val="00DF5421"/>
    <w:rsid w:val="00E20816"/>
    <w:rsid w:val="00E25E33"/>
    <w:rsid w:val="00E4265D"/>
    <w:rsid w:val="00E561F4"/>
    <w:rsid w:val="00E70237"/>
    <w:rsid w:val="00E97F25"/>
    <w:rsid w:val="00EA6B48"/>
    <w:rsid w:val="00EA74F1"/>
    <w:rsid w:val="00EB0947"/>
    <w:rsid w:val="00F06E5E"/>
    <w:rsid w:val="00F3069E"/>
    <w:rsid w:val="00F42479"/>
    <w:rsid w:val="00F70CCD"/>
    <w:rsid w:val="00F821CE"/>
    <w:rsid w:val="00F93FA4"/>
    <w:rsid w:val="00FA3BC8"/>
    <w:rsid w:val="00FA60D4"/>
    <w:rsid w:val="00FB1579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5D9B"/>
  <w15:docId w15:val="{B1A6CBD3-0066-4354-ACFB-5E8B423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81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6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93FA4"/>
    <w:pPr>
      <w:ind w:left="720"/>
      <w:contextualSpacing/>
    </w:pPr>
  </w:style>
  <w:style w:type="table" w:styleId="TableGrid">
    <w:name w:val="Table Grid"/>
    <w:basedOn w:val="TableNormal"/>
    <w:uiPriority w:val="1"/>
    <w:rsid w:val="00F93FA4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93F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5E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E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5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E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5E3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5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2F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D52F7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F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D52F7"/>
    <w:rPr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2090</CharactersWithSpaces>
  <SharedDoc>false</SharedDoc>
  <HLinks>
    <vt:vector size="18" baseType="variant"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http://www.brw.com.au/</vt:lpwstr>
      </vt:variant>
      <vt:variant>
        <vt:lpwstr/>
      </vt:variant>
      <vt:variant>
        <vt:i4>3735576</vt:i4>
      </vt:variant>
      <vt:variant>
        <vt:i4>3</vt:i4>
      </vt:variant>
      <vt:variant>
        <vt:i4>0</vt:i4>
      </vt:variant>
      <vt:variant>
        <vt:i4>5</vt:i4>
      </vt:variant>
      <vt:variant>
        <vt:lpwstr>http://hbr.org/</vt:lpwstr>
      </vt:variant>
      <vt:variant>
        <vt:lpwstr/>
      </vt:variant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http://www.afr.com/boss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cp:lastPrinted>2019-04-04T08:04:00Z</cp:lastPrinted>
  <dcterms:created xsi:type="dcterms:W3CDTF">2019-07-17T04:40:00Z</dcterms:created>
  <dcterms:modified xsi:type="dcterms:W3CDTF">2019-09-03T11:05:00Z</dcterms:modified>
</cp:coreProperties>
</file>