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Assignment Guideline</w:t>
      </w: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Essay</w:t>
      </w: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Pr="007369B6" w:rsidRDefault="00206490" w:rsidP="00793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369B6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Topic of the </w:t>
      </w:r>
      <w:r w:rsidR="007936F8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essay</w:t>
      </w: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Pr="004334AF" w:rsidRDefault="00206490" w:rsidP="004334AF">
      <w:pPr>
        <w:pStyle w:val="NormalWeb"/>
      </w:pPr>
      <w:r>
        <w:rPr>
          <w:rFonts w:ascii="TimesNewRomanPSMT" w:hAnsi="TimesNewRomanPSMT" w:cs="TimesNewRomanPSMT"/>
          <w:color w:val="000000"/>
        </w:rPr>
        <w:t xml:space="preserve">Working title: </w:t>
      </w:r>
      <w:r w:rsidRPr="00882EE1">
        <w:rPr>
          <w:rFonts w:ascii="TimesNewRomanPSMT" w:hAnsi="TimesNewRomanPSMT" w:cs="TimesNewRomanPSMT"/>
          <w:b/>
          <w:color w:val="000000"/>
          <w:sz w:val="28"/>
          <w:szCs w:val="28"/>
        </w:rPr>
        <w:t>“</w:t>
      </w:r>
      <w:r w:rsidR="004334AF" w:rsidRPr="004334AF">
        <w:rPr>
          <w:rFonts w:ascii="Arial" w:hAnsi="Arial" w:cs="Arial"/>
          <w:b/>
          <w:bCs/>
          <w:sz w:val="32"/>
          <w:szCs w:val="32"/>
          <w:lang w:val="en-GB"/>
        </w:rPr>
        <w:t>South Korea’s Energy Policy Change and the Implications for its LNG Imports</w:t>
      </w:r>
      <w:r w:rsidR="004334AF" w:rsidRPr="004334A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03BDF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”</w:t>
      </w:r>
    </w:p>
    <w:p w:rsidR="00206490" w:rsidRDefault="00206490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Default="00206490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order to choose a case study, the students are required to follow these steps:</w:t>
      </w:r>
    </w:p>
    <w:p w:rsidR="00206490" w:rsidRDefault="00206490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Default="00A462BB" w:rsidP="00BD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Choose a case study</w:t>
      </w:r>
      <w:r w:rsidR="00206490" w:rsidRPr="00603BDF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:</w:t>
      </w:r>
      <w:r w:rsidR="002064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case study may be an energy company (national or multi-</w:t>
      </w:r>
      <w:r w:rsidR="00BD222C">
        <w:rPr>
          <w:rFonts w:ascii="TimesNewRomanPSMT" w:hAnsi="TimesNewRomanPSMT" w:cs="TimesNewRomanPSMT"/>
          <w:color w:val="000000"/>
          <w:sz w:val="24"/>
          <w:szCs w:val="24"/>
        </w:rPr>
        <w:t>national), a specific region, or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country. The students can review the question of geopolitics of energy from the perspective of producing countries or consuming countries. The students may also choose to do a comparative study between two different case studies.</w:t>
      </w:r>
    </w:p>
    <w:p w:rsidR="00E51AAF" w:rsidRDefault="00E51AAF" w:rsidP="00E51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Default="00206490" w:rsidP="00BD2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BDF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Justification of the </w:t>
      </w:r>
      <w:r w:rsidR="00A462BB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case study</w:t>
      </w:r>
      <w:r w:rsidRPr="00603BDF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462BB">
        <w:rPr>
          <w:rFonts w:ascii="TimesNewRomanPSMT" w:hAnsi="TimesNewRomanPSMT" w:cs="TimesNewRomanPSMT"/>
          <w:color w:val="000000"/>
          <w:sz w:val="24"/>
          <w:szCs w:val="24"/>
        </w:rPr>
        <w:t>the students</w:t>
      </w:r>
      <w:r w:rsidR="00BD222C">
        <w:rPr>
          <w:rFonts w:ascii="TimesNewRomanPSMT" w:hAnsi="TimesNewRomanPSMT" w:cs="TimesNewRomanPSMT"/>
          <w:color w:val="000000"/>
          <w:sz w:val="24"/>
          <w:szCs w:val="24"/>
        </w:rPr>
        <w:t xml:space="preserve"> are required to justify their selected case </w:t>
      </w:r>
      <w:proofErr w:type="gramStart"/>
      <w:r w:rsidR="00BD222C">
        <w:rPr>
          <w:rFonts w:ascii="TimesNewRomanPSMT" w:hAnsi="TimesNewRomanPSMT" w:cs="TimesNewRomanPSMT"/>
          <w:color w:val="000000"/>
          <w:sz w:val="24"/>
          <w:szCs w:val="24"/>
        </w:rPr>
        <w:t>study(</w:t>
      </w:r>
      <w:proofErr w:type="spellStart"/>
      <w:proofErr w:type="gramEnd"/>
      <w:r w:rsidR="00BD222C">
        <w:rPr>
          <w:rFonts w:ascii="TimesNewRomanPSMT" w:hAnsi="TimesNewRomanPSMT" w:cs="TimesNewRomanPSMT"/>
          <w:color w:val="000000"/>
          <w:sz w:val="24"/>
          <w:szCs w:val="24"/>
        </w:rPr>
        <w:t>ies</w:t>
      </w:r>
      <w:proofErr w:type="spellEnd"/>
      <w:r w:rsidR="00BD222C">
        <w:rPr>
          <w:rFonts w:ascii="TimesNewRomanPSMT" w:hAnsi="TimesNewRomanPSMT" w:cs="TimesNewRomanPSMT"/>
          <w:color w:val="000000"/>
          <w:sz w:val="24"/>
          <w:szCs w:val="24"/>
        </w:rPr>
        <w:t>) to be an important and relevant in the context of global geopolitics of energy markets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51AAF" w:rsidRDefault="00E51AAF" w:rsidP="00E51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Pr="00882EE1" w:rsidRDefault="00206490" w:rsidP="0043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Submission of the topic: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by </w:t>
      </w:r>
      <w:r w:rsidR="00436646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week </w:t>
      </w:r>
      <w:r w:rsidR="00A41DDC">
        <w:rPr>
          <w:rFonts w:ascii="TimesNewRomanPSMT" w:hAnsi="TimesNewRomanPSMT" w:cs="TimesNewRomanPSMT"/>
          <w:color w:val="000000"/>
          <w:sz w:val="24"/>
          <w:szCs w:val="24"/>
        </w:rPr>
        <w:t xml:space="preserve">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the term, the students are required to submit their topics. A change in topic is not acceptable after </w:t>
      </w:r>
      <w:r w:rsidR="00436646">
        <w:rPr>
          <w:rFonts w:ascii="TimesNewRomanPSMT" w:hAnsi="TimesNewRomanPSMT" w:cs="TimesNewRomanPSMT"/>
          <w:color w:val="000000"/>
          <w:sz w:val="24"/>
          <w:szCs w:val="24"/>
        </w:rPr>
        <w:t xml:space="preserve">that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week </w:t>
      </w:r>
    </w:p>
    <w:p w:rsidR="007936F8" w:rsidRDefault="007936F8" w:rsidP="002064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6490" w:rsidRDefault="00206490" w:rsidP="00793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is to allow students to go beyond the teaching material and explore </w:t>
      </w:r>
      <w:r w:rsidR="007936F8">
        <w:rPr>
          <w:rFonts w:ascii="TimesNewRomanPSMT" w:hAnsi="TimesNewRomanPSMT" w:cs="TimesNewRomanPSMT"/>
          <w:color w:val="000000"/>
          <w:sz w:val="24"/>
          <w:szCs w:val="24"/>
        </w:rPr>
        <w:t>case studies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their interest in order to deepen their understanding and knowledge.</w:t>
      </w: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Pr="005721E2" w:rsidRDefault="005721E2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Submission of the topic</w:t>
      </w:r>
    </w:p>
    <w:p w:rsidR="005721E2" w:rsidRDefault="005721E2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Default="007936F8" w:rsidP="00436646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The topic must be submitted verbally in the seminar on WEEK </w:t>
      </w:r>
      <w:r w:rsidR="00A41DDC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 and no changes of the topic are allowed after that. </w:t>
      </w:r>
    </w:p>
    <w:p w:rsid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P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Length of the assignment</w:t>
      </w:r>
    </w:p>
    <w:p w:rsidR="005721E2" w:rsidRDefault="007936F8" w:rsidP="005721E2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The indicative length for the report is </w:t>
      </w:r>
      <w:r w:rsidR="009479A2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,500 words, exclusive of title, footnotes, bibliography, references, and appendices. </w:t>
      </w:r>
    </w:p>
    <w:p w:rsidR="005721E2" w:rsidRP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bookmarkStart w:id="0" w:name="_GoBack"/>
      <w:r w:rsidRPr="005721E2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Structure of the assignment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academic piece of writing must have a clear structure. The required formatting for this course is as it follows: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Introduction (introduction of the topic, and the rational for choosing the topic)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Literature review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Analysis (it is recommended to have relevant sub-headings for this section)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Conclusion (it is required to have a clear, strong and punchy conclusion)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Bibliography</w:t>
      </w:r>
    </w:p>
    <w:bookmarkEnd w:id="0"/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Any student who so wishes may submit an outline of his or her paper for feedback purposes only. </w:t>
      </w:r>
    </w:p>
    <w:p w:rsid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21E2" w:rsidRP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Submission of the essay</w:t>
      </w:r>
    </w:p>
    <w:p w:rsidR="005721E2" w:rsidRDefault="007936F8" w:rsidP="005721E2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>The deadline for submission is t</w:t>
      </w:r>
      <w:r w:rsidR="001F2186">
        <w:rPr>
          <w:rFonts w:ascii="TimesNewRomanPSMT" w:hAnsi="TimesNewRomanPSMT" w:cs="TimesNewRomanPSMT"/>
          <w:color w:val="000000"/>
          <w:sz w:val="24"/>
          <w:szCs w:val="24"/>
        </w:rPr>
        <w:t xml:space="preserve">he </w:t>
      </w:r>
      <w:r w:rsidR="00A41DDC">
        <w:rPr>
          <w:rFonts w:ascii="TimesNewRomanPSMT" w:hAnsi="TimesNewRomanPSMT" w:cs="TimesNewRomanPSMT"/>
          <w:color w:val="000000"/>
          <w:sz w:val="24"/>
          <w:szCs w:val="24"/>
        </w:rPr>
        <w:t>Week 1</w:t>
      </w:r>
      <w:r w:rsidR="00D017F7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. Submission should be electronic through Blackboard (and hard copy if the student wishes), and proof of submission as well as a copy of the answer should be kept. </w:t>
      </w:r>
    </w:p>
    <w:p w:rsidR="005721E2" w:rsidRPr="00A41DDC" w:rsidRDefault="00285860" w:rsidP="005721E2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27</w:t>
      </w:r>
      <w:r w:rsidRPr="00285860">
        <w:rPr>
          <w:rFonts w:ascii="TimesNewRomanPSMT" w:hAnsi="TimesNewRomanPSMT" w:cs="TimesNewRomanPSMT"/>
          <w:b/>
          <w:color w:val="000000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A41DDC" w:rsidRPr="00A41DDC">
        <w:rPr>
          <w:rFonts w:ascii="TimesNewRomanPSMT" w:hAnsi="TimesNewRomanPSMT" w:cs="TimesNewRomanPSMT"/>
          <w:b/>
          <w:color w:val="000000"/>
          <w:sz w:val="24"/>
          <w:szCs w:val="24"/>
        </w:rPr>
        <w:t>December 20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19</w:t>
      </w:r>
    </w:p>
    <w:p w:rsidR="005721E2" w:rsidRP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Sources used for the essay</w:t>
      </w: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LEAST half of the sources used for the essay must be academic sources. An academic source is either a book, or an academic journal article.</w:t>
      </w:r>
    </w:p>
    <w:p w:rsid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36F8" w:rsidRDefault="007936F8" w:rsidP="001F2186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Given the length of this research project, </w:t>
      </w:r>
      <w:r w:rsidR="001F2186">
        <w:rPr>
          <w:rFonts w:ascii="TimesNewRomanPSMT" w:hAnsi="TimesNewRomanPSMT" w:cs="TimesNewRomanPSMT"/>
          <w:color w:val="000000"/>
          <w:sz w:val="24"/>
          <w:szCs w:val="24"/>
        </w:rPr>
        <w:t>an indicated number of citation will be</w:t>
      </w: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6382C">
        <w:rPr>
          <w:rFonts w:ascii="TimesNewRomanPSMT" w:hAnsi="TimesNewRomanPSMT" w:cs="TimesNewRomanPSMT"/>
          <w:color w:val="000000"/>
          <w:sz w:val="24"/>
          <w:szCs w:val="24"/>
        </w:rPr>
        <w:t>35</w:t>
      </w: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 xml:space="preserve"> sources out of which at least 15 sources MUST be academic literature. </w:t>
      </w:r>
    </w:p>
    <w:p w:rsidR="005721E2" w:rsidRDefault="001F2186" w:rsidP="001F21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</w:t>
      </w:r>
      <w:r w:rsidR="005721E2">
        <w:rPr>
          <w:rFonts w:ascii="TimesNewRomanPSMT" w:hAnsi="TimesNewRomanPSMT" w:cs="TimesNewRomanPSMT"/>
          <w:color w:val="000000"/>
          <w:sz w:val="24"/>
          <w:szCs w:val="24"/>
        </w:rPr>
        <w:t>pap</w:t>
      </w:r>
      <w:r>
        <w:rPr>
          <w:rFonts w:ascii="TimesNewRomanPSMT" w:hAnsi="TimesNewRomanPSMT" w:cs="TimesNewRomanPSMT"/>
          <w:color w:val="000000"/>
          <w:sz w:val="24"/>
          <w:szCs w:val="24"/>
        </w:rPr>
        <w:t>ers MUST contain a bibliography.</w:t>
      </w:r>
    </w:p>
    <w:p w:rsidR="005721E2" w:rsidRPr="005721E2" w:rsidRDefault="005721E2" w:rsidP="005721E2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36F8" w:rsidRPr="00E65DBB" w:rsidRDefault="007936F8" w:rsidP="007936F8">
      <w:pPr>
        <w:rPr>
          <w:color w:val="FF0000"/>
          <w:sz w:val="32"/>
          <w:szCs w:val="32"/>
          <w:lang w:eastAsia="en-GB"/>
        </w:rPr>
      </w:pPr>
      <w:r w:rsidRPr="00E65DBB">
        <w:rPr>
          <w:color w:val="FF0000"/>
          <w:sz w:val="32"/>
          <w:szCs w:val="32"/>
          <w:lang w:eastAsia="en-GB"/>
        </w:rPr>
        <w:t>An essay without citation is a fail.</w:t>
      </w: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Academic dishonesty</w:t>
      </w: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Plagiarism is a very serious offence within the academic community, and will not be tolerated under any circumstances in this class.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Using crib notes during exams or copying material from other sources, students, periodicals books, etc. – without proper acknowledgment is cheating. Any form of cheating will result in an F for the course and further disciplinary action. If you have any question about what constitutes academic dishonesty, please speak to your tutor.</w:t>
      </w: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BB4704" w:rsidRDefault="00BB4704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BB4704" w:rsidRDefault="00BB4704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BB4704" w:rsidRDefault="00BB4704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BB4704" w:rsidRDefault="00BB4704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BB4704" w:rsidRDefault="00BB4704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6436BC" w:rsidRDefault="006436BC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F603EC" w:rsidRDefault="00F603EC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  <w:u w:val="single"/>
        </w:rPr>
      </w:pPr>
      <w:r w:rsidRPr="005721E2">
        <w:rPr>
          <w:rFonts w:ascii="TimesNewRomanPSMT" w:hAnsi="TimesNewRomanPSMT" w:cs="TimesNewRomanPSMT"/>
          <w:color w:val="262626"/>
          <w:sz w:val="24"/>
          <w:szCs w:val="24"/>
          <w:u w:val="single"/>
        </w:rPr>
        <w:lastRenderedPageBreak/>
        <w:t xml:space="preserve">Marking Criteria for </w:t>
      </w:r>
      <w:r w:rsidR="005721E2" w:rsidRPr="005721E2">
        <w:rPr>
          <w:rFonts w:ascii="TimesNewRomanPSMT" w:hAnsi="TimesNewRomanPSMT" w:cs="TimesNewRomanPSMT"/>
          <w:color w:val="262626"/>
          <w:sz w:val="24"/>
          <w:szCs w:val="24"/>
          <w:u w:val="single"/>
        </w:rPr>
        <w:t>the assignment</w:t>
      </w:r>
    </w:p>
    <w:p w:rsidR="005721E2" w:rsidRP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  <w:u w:val="single"/>
        </w:rPr>
      </w:pPr>
    </w:p>
    <w:p w:rsidR="005721E2" w:rsidRDefault="005721E2" w:rsidP="00572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  <w:r w:rsidRPr="005721E2">
        <w:rPr>
          <w:rFonts w:ascii="TimesNewRomanPSMT" w:hAnsi="TimesNewRomanPSMT" w:cs="TimesNewRomanPSMT"/>
          <w:color w:val="000000"/>
          <w:sz w:val="24"/>
          <w:szCs w:val="24"/>
        </w:rPr>
        <w:t>Students will be graded upon the analytical quality of their argument, the breadth and depth of their research, and the style and structure of their writing.</w:t>
      </w: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62"/>
        <w:gridCol w:w="1572"/>
        <w:gridCol w:w="1530"/>
        <w:gridCol w:w="1630"/>
        <w:gridCol w:w="1551"/>
        <w:gridCol w:w="1589"/>
      </w:tblGrid>
      <w:tr w:rsidR="00F603EC" w:rsidRPr="00543B89" w:rsidTr="005B52E2">
        <w:tc>
          <w:tcPr>
            <w:tcW w:w="1844" w:type="dxa"/>
          </w:tcPr>
          <w:p w:rsidR="00F603EC" w:rsidRPr="00543B89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 w:rsidRPr="00543B89">
              <w:rPr>
                <w:rFonts w:ascii="Gill Sans MT" w:hAnsi="Gill Sans MT"/>
                <w:b/>
                <w:sz w:val="24"/>
              </w:rPr>
              <w:t>Criteria</w:t>
            </w:r>
          </w:p>
        </w:tc>
        <w:tc>
          <w:tcPr>
            <w:tcW w:w="2977" w:type="dxa"/>
          </w:tcPr>
          <w:p w:rsidR="00F603EC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A+ (80-90%)</w:t>
            </w:r>
          </w:p>
        </w:tc>
        <w:tc>
          <w:tcPr>
            <w:tcW w:w="2693" w:type="dxa"/>
          </w:tcPr>
          <w:p w:rsidR="00F603EC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 A (70-79%)</w:t>
            </w:r>
          </w:p>
        </w:tc>
        <w:tc>
          <w:tcPr>
            <w:tcW w:w="2693" w:type="dxa"/>
          </w:tcPr>
          <w:p w:rsidR="00F603EC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B (60-69%)</w:t>
            </w:r>
          </w:p>
        </w:tc>
        <w:tc>
          <w:tcPr>
            <w:tcW w:w="2835" w:type="dxa"/>
          </w:tcPr>
          <w:p w:rsidR="00F603EC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C (50-59%)</w:t>
            </w:r>
          </w:p>
        </w:tc>
        <w:tc>
          <w:tcPr>
            <w:tcW w:w="2268" w:type="dxa"/>
          </w:tcPr>
          <w:p w:rsidR="00F603EC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D (fail) (40-49%)</w:t>
            </w:r>
          </w:p>
          <w:p w:rsidR="00F603EC" w:rsidRDefault="00F603EC" w:rsidP="005B52E2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F (fail) (0-39%</w:t>
            </w:r>
          </w:p>
        </w:tc>
      </w:tr>
      <w:tr w:rsidR="00F603EC" w:rsidRPr="00284A3E" w:rsidTr="005B52E2">
        <w:tc>
          <w:tcPr>
            <w:tcW w:w="1844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Understanding of the subject matter</w:t>
            </w:r>
          </w:p>
        </w:tc>
        <w:tc>
          <w:tcPr>
            <w:tcW w:w="2977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Outstanding 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Excellent  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Satisfactory but incomplete or with errors</w:t>
            </w:r>
          </w:p>
        </w:tc>
        <w:tc>
          <w:tcPr>
            <w:tcW w:w="2835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Limited and just satisfactory</w:t>
            </w:r>
          </w:p>
        </w:tc>
        <w:tc>
          <w:tcPr>
            <w:tcW w:w="2268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Fails to understand the subject matter</w:t>
            </w:r>
          </w:p>
        </w:tc>
      </w:tr>
      <w:tr w:rsidR="00F603EC" w:rsidRPr="00284A3E" w:rsidTr="005B52E2">
        <w:tc>
          <w:tcPr>
            <w:tcW w:w="1844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284A3E">
              <w:rPr>
                <w:rFonts w:ascii="Gill Sans MT" w:hAnsi="Gill Sans MT"/>
              </w:rPr>
              <w:t>esearch</w:t>
            </w:r>
          </w:p>
        </w:tc>
        <w:tc>
          <w:tcPr>
            <w:tcW w:w="2977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>Evidence of extensive and detailed research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 xml:space="preserve">Good research 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>Some research but neither extensive nor detailed</w:t>
            </w:r>
          </w:p>
        </w:tc>
        <w:tc>
          <w:tcPr>
            <w:tcW w:w="2835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>Research is cursory</w:t>
            </w:r>
          </w:p>
        </w:tc>
        <w:tc>
          <w:tcPr>
            <w:tcW w:w="2268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>Little if any research</w:t>
            </w:r>
          </w:p>
        </w:tc>
      </w:tr>
      <w:tr w:rsidR="00F603EC" w:rsidRPr="00284A3E" w:rsidTr="005B52E2">
        <w:tc>
          <w:tcPr>
            <w:tcW w:w="1844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>Critical thinking</w:t>
            </w:r>
          </w:p>
        </w:tc>
        <w:tc>
          <w:tcPr>
            <w:tcW w:w="2977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284A3E">
              <w:rPr>
                <w:rFonts w:ascii="Gill Sans MT" w:hAnsi="Gill Sans MT"/>
              </w:rPr>
              <w:t xml:space="preserve">Clear evidence of originality and independent thought. </w:t>
            </w:r>
            <w:r>
              <w:rPr>
                <w:rFonts w:ascii="Gill Sans MT" w:hAnsi="Gill Sans MT"/>
              </w:rPr>
              <w:t>Excellent</w:t>
            </w:r>
            <w:r w:rsidRPr="00284A3E">
              <w:rPr>
                <w:rFonts w:ascii="Gill Sans MT" w:hAnsi="Gill Sans MT"/>
              </w:rPr>
              <w:t xml:space="preserve"> appreciation of the subtleties, unresolved issues, or controversies in the </w:t>
            </w:r>
            <w:r>
              <w:rPr>
                <w:rFonts w:ascii="Gill Sans MT" w:hAnsi="Gill Sans MT"/>
              </w:rPr>
              <w:t>subject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Reasonable</w:t>
            </w:r>
            <w:r w:rsidRPr="00284A3E">
              <w:rPr>
                <w:rFonts w:ascii="Gill Sans MT" w:hAnsi="Gill Sans MT"/>
              </w:rPr>
              <w:t xml:space="preserve"> evidence of originality and independent thought. </w:t>
            </w:r>
            <w:r>
              <w:rPr>
                <w:rFonts w:ascii="Gill Sans MT" w:hAnsi="Gill Sans MT"/>
              </w:rPr>
              <w:t>Reasonable</w:t>
            </w:r>
            <w:r w:rsidRPr="00284A3E">
              <w:rPr>
                <w:rFonts w:ascii="Gill Sans MT" w:hAnsi="Gill Sans MT"/>
              </w:rPr>
              <w:t xml:space="preserve"> appreciation of the subtleties, unresolved issues, or controversies in the subject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</w:t>
            </w:r>
            <w:r w:rsidRPr="00284A3E">
              <w:rPr>
                <w:rFonts w:ascii="Gill Sans MT" w:hAnsi="Gill Sans MT"/>
              </w:rPr>
              <w:t xml:space="preserve"> evidence of originality and independent thought. </w:t>
            </w:r>
            <w:r>
              <w:rPr>
                <w:rFonts w:ascii="Gill Sans MT" w:hAnsi="Gill Sans MT"/>
              </w:rPr>
              <w:t>Limited</w:t>
            </w:r>
            <w:r w:rsidRPr="00284A3E">
              <w:rPr>
                <w:rFonts w:ascii="Gill Sans MT" w:hAnsi="Gill Sans MT"/>
              </w:rPr>
              <w:t xml:space="preserve"> appreciation of the subtleties, unresolved issues, or controversies in the subject</w:t>
            </w:r>
          </w:p>
        </w:tc>
        <w:tc>
          <w:tcPr>
            <w:tcW w:w="2835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Very little</w:t>
            </w:r>
            <w:r w:rsidRPr="00284A3E">
              <w:rPr>
                <w:rFonts w:ascii="Gill Sans MT" w:hAnsi="Gill Sans MT"/>
              </w:rPr>
              <w:t xml:space="preserve"> evidence of originality and independent thought. </w:t>
            </w:r>
            <w:r>
              <w:rPr>
                <w:rFonts w:ascii="Gill Sans MT" w:hAnsi="Gill Sans MT"/>
              </w:rPr>
              <w:t>Very little</w:t>
            </w:r>
            <w:r w:rsidRPr="00284A3E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if any </w:t>
            </w:r>
            <w:r w:rsidRPr="00284A3E">
              <w:rPr>
                <w:rFonts w:ascii="Gill Sans MT" w:hAnsi="Gill Sans MT"/>
              </w:rPr>
              <w:t xml:space="preserve">appreciation of the subtleties, unresolved issues, or controversies in the </w:t>
            </w:r>
            <w:r>
              <w:rPr>
                <w:rFonts w:ascii="Gill Sans MT" w:hAnsi="Gill Sans MT"/>
              </w:rPr>
              <w:t>subject</w:t>
            </w:r>
          </w:p>
        </w:tc>
        <w:tc>
          <w:tcPr>
            <w:tcW w:w="2268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Purely descriptive and unoriginal. No evidence of understanding below a surface comprehension</w:t>
            </w:r>
          </w:p>
        </w:tc>
      </w:tr>
      <w:tr w:rsidR="00F603EC" w:rsidRPr="00284A3E" w:rsidTr="005B52E2">
        <w:tc>
          <w:tcPr>
            <w:tcW w:w="1844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</w:t>
            </w:r>
            <w:r w:rsidRPr="00284A3E">
              <w:rPr>
                <w:rFonts w:ascii="Gill Sans MT" w:hAnsi="Gill Sans MT"/>
              </w:rPr>
              <w:t xml:space="preserve"> of theory</w:t>
            </w:r>
          </w:p>
        </w:tc>
        <w:tc>
          <w:tcPr>
            <w:tcW w:w="2977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Good use of theories and ideas as appropriate to support the argument being put forward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 use of theories and ideas as appropriate to support the argument being put forward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Minimal use of theories and ideas</w:t>
            </w:r>
          </w:p>
        </w:tc>
        <w:tc>
          <w:tcPr>
            <w:tcW w:w="2835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use of theories or ideas</w:t>
            </w:r>
          </w:p>
        </w:tc>
        <w:tc>
          <w:tcPr>
            <w:tcW w:w="2268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Absence of theory or mistaken use thereof</w:t>
            </w:r>
          </w:p>
        </w:tc>
      </w:tr>
      <w:tr w:rsidR="00F603EC" w:rsidRPr="00284A3E" w:rsidTr="005B52E2">
        <w:trPr>
          <w:trHeight w:val="1363"/>
        </w:trPr>
        <w:tc>
          <w:tcPr>
            <w:tcW w:w="1844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Structure, </w:t>
            </w:r>
            <w:r w:rsidRPr="00284A3E">
              <w:rPr>
                <w:rFonts w:ascii="Gill Sans MT" w:hAnsi="Gill Sans MT"/>
              </w:rPr>
              <w:t>grammar and syntax</w:t>
            </w:r>
          </w:p>
        </w:tc>
        <w:tc>
          <w:tcPr>
            <w:tcW w:w="2977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Clearly written and </w:t>
            </w:r>
            <w:r w:rsidRPr="00284A3E">
              <w:rPr>
                <w:rFonts w:ascii="Gill Sans MT" w:hAnsi="Gill Sans MT"/>
              </w:rPr>
              <w:t xml:space="preserve">well-organized, </w:t>
            </w:r>
            <w:r>
              <w:rPr>
                <w:rFonts w:ascii="Gill Sans MT" w:hAnsi="Gill Sans MT"/>
              </w:rPr>
              <w:t>with a coherent and logical structure that develops the argument. E</w:t>
            </w:r>
            <w:r w:rsidRPr="00284A3E">
              <w:rPr>
                <w:rFonts w:ascii="Gill Sans MT" w:hAnsi="Gill Sans MT"/>
              </w:rPr>
              <w:t>xcellent grammar, spelling and syntax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Reasonably well-</w:t>
            </w:r>
            <w:r w:rsidRPr="00936FC9">
              <w:rPr>
                <w:rFonts w:ascii="Gill Sans MT" w:hAnsi="Gill Sans MT"/>
              </w:rPr>
              <w:t xml:space="preserve">written, well-organized, </w:t>
            </w:r>
            <w:r>
              <w:rPr>
                <w:rFonts w:ascii="Gill Sans MT" w:hAnsi="Gill Sans MT"/>
              </w:rPr>
              <w:t>and with a logical structure that helps to develop the argument. Good</w:t>
            </w:r>
            <w:r w:rsidRPr="00936FC9">
              <w:rPr>
                <w:rFonts w:ascii="Gill Sans MT" w:hAnsi="Gill Sans MT"/>
              </w:rPr>
              <w:t xml:space="preserve"> grammar, spelling and syntax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Satisfactorily written and with an attempt at a logical structure that supports the argument. Acceptable grammar spelling and syntax</w:t>
            </w:r>
          </w:p>
        </w:tc>
        <w:tc>
          <w:tcPr>
            <w:tcW w:w="2835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Poorly written and structured with a very limited argument</w:t>
            </w:r>
          </w:p>
        </w:tc>
        <w:tc>
          <w:tcPr>
            <w:tcW w:w="2268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Poorly organized, badly written, no coherent argument put forward</w:t>
            </w:r>
          </w:p>
        </w:tc>
      </w:tr>
      <w:tr w:rsidR="00F603EC" w:rsidRPr="00284A3E" w:rsidTr="005B52E2">
        <w:trPr>
          <w:trHeight w:val="1524"/>
        </w:trPr>
        <w:tc>
          <w:tcPr>
            <w:tcW w:w="1844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R</w:t>
            </w:r>
            <w:r w:rsidRPr="00284A3E">
              <w:rPr>
                <w:rFonts w:ascii="Gill Sans MT" w:hAnsi="Gill Sans MT"/>
              </w:rPr>
              <w:t>eferencing and bibliography</w:t>
            </w:r>
          </w:p>
        </w:tc>
        <w:tc>
          <w:tcPr>
            <w:tcW w:w="2977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 use of quotations and references. Well referenced with consistent use of either footnotes or appropriate referencing and extensive bibliography correctly laid out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Good use of supporting references and some quotations. Properly referenced with a good bibliography</w:t>
            </w:r>
          </w:p>
        </w:tc>
        <w:tc>
          <w:tcPr>
            <w:tcW w:w="2693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Reasonably referenced but minimal use of quotations. Bibliography not comprehensive or extensive enough</w:t>
            </w:r>
          </w:p>
        </w:tc>
        <w:tc>
          <w:tcPr>
            <w:tcW w:w="2835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Poorly or incorrectly referenced. Insufficient and / or inappropriate sources</w:t>
            </w:r>
          </w:p>
        </w:tc>
        <w:tc>
          <w:tcPr>
            <w:tcW w:w="2268" w:type="dxa"/>
          </w:tcPr>
          <w:p w:rsidR="00F603EC" w:rsidRPr="00284A3E" w:rsidRDefault="00F603EC" w:rsidP="005B52E2">
            <w:pPr>
              <w:spacing w:before="120"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(Virtually) no references or bibliography</w:t>
            </w:r>
          </w:p>
        </w:tc>
      </w:tr>
    </w:tbl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62626"/>
          <w:sz w:val="24"/>
          <w:szCs w:val="24"/>
        </w:rPr>
      </w:pP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03EC" w:rsidRDefault="00F603EC" w:rsidP="00F603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  <w:b/>
          <w:i/>
        </w:rPr>
      </w:pPr>
      <w:r w:rsidRPr="00D05707">
        <w:rPr>
          <w:rFonts w:ascii="Gill Sans MT" w:hAnsi="Gill Sans MT"/>
          <w:b/>
          <w:i/>
        </w:rPr>
        <w:t>Letter Grade System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>A, A-</w:t>
      </w:r>
      <w:r w:rsidRPr="00D05707">
        <w:rPr>
          <w:rFonts w:ascii="Gill Sans MT" w:hAnsi="Gill Sans MT"/>
        </w:rPr>
        <w:tab/>
      </w:r>
      <w:r w:rsidRPr="00D05707">
        <w:rPr>
          <w:rFonts w:ascii="Gill Sans MT" w:hAnsi="Gill Sans MT"/>
        </w:rPr>
        <w:tab/>
        <w:t>superior work in the opinion of the instructor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 xml:space="preserve">B+, B, B- </w:t>
      </w:r>
      <w:r w:rsidRPr="00D05707">
        <w:rPr>
          <w:rFonts w:ascii="Gill Sans MT" w:hAnsi="Gill Sans MT"/>
        </w:rPr>
        <w:tab/>
        <w:t>good work in the opinion of the instructor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 xml:space="preserve">C+, C, C- </w:t>
      </w:r>
      <w:r w:rsidRPr="00D05707">
        <w:rPr>
          <w:rFonts w:ascii="Gill Sans MT" w:hAnsi="Gill Sans MT"/>
        </w:rPr>
        <w:tab/>
        <w:t>satisfactory work in the opinion of the instructor</w:t>
      </w:r>
      <w:r>
        <w:rPr>
          <w:rFonts w:ascii="Gill Sans MT" w:hAnsi="Gill Sans MT"/>
        </w:rPr>
        <w:t xml:space="preserve"> Pass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 xml:space="preserve">D+, D </w:t>
      </w:r>
      <w:r w:rsidRPr="00D05707">
        <w:rPr>
          <w:rFonts w:ascii="Gill Sans MT" w:hAnsi="Gill Sans MT"/>
        </w:rPr>
        <w:tab/>
      </w:r>
      <w:r w:rsidRPr="00D05707">
        <w:rPr>
          <w:rFonts w:ascii="Gill Sans MT" w:hAnsi="Gill Sans MT"/>
        </w:rPr>
        <w:tab/>
      </w:r>
      <w:r>
        <w:rPr>
          <w:rFonts w:ascii="Gill Sans MT" w:hAnsi="Gill Sans MT"/>
        </w:rPr>
        <w:t>fail</w:t>
      </w:r>
      <w:r w:rsidRPr="00D05707">
        <w:rPr>
          <w:rFonts w:ascii="Gill Sans MT" w:hAnsi="Gill Sans MT"/>
        </w:rPr>
        <w:t>, but less than satisfactory work in the opinion of the instructor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 xml:space="preserve">F </w:t>
      </w:r>
      <w:r w:rsidRPr="00D05707">
        <w:rPr>
          <w:rFonts w:ascii="Gill Sans MT" w:hAnsi="Gill Sans MT"/>
        </w:rPr>
        <w:tab/>
      </w:r>
      <w:r w:rsidRPr="00D05707">
        <w:rPr>
          <w:rFonts w:ascii="Gill Sans MT" w:hAnsi="Gill Sans MT"/>
        </w:rPr>
        <w:tab/>
        <w:t>unsatisfactory work in the opinion of the lecturer; no credit is granted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</w:p>
    <w:p w:rsidR="00F603EC" w:rsidRPr="00D05707" w:rsidRDefault="00F603EC" w:rsidP="00F603EC">
      <w:pPr>
        <w:shd w:val="clear" w:color="auto" w:fill="FFFFFF"/>
        <w:tabs>
          <w:tab w:val="left" w:pos="14175"/>
        </w:tabs>
        <w:ind w:right="513"/>
        <w:jc w:val="both"/>
        <w:outlineLvl w:val="2"/>
        <w:rPr>
          <w:rFonts w:ascii="Gill Sans MT" w:hAnsi="Gill Sans MT"/>
          <w:b/>
          <w:i/>
        </w:rPr>
      </w:pPr>
      <w:r w:rsidRPr="00D05707">
        <w:rPr>
          <w:rFonts w:ascii="Gill Sans MT" w:hAnsi="Gill Sans MT"/>
          <w:b/>
          <w:i/>
        </w:rPr>
        <w:t>Actual Grading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>Each component will be graded on a percentage basis. These will then be pro-rated – on the basis of how much that component is worth in the total mark – and added up to yield a final percentage that will be turned into a letter grade on the following basis: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>A</w:t>
      </w:r>
      <w:r>
        <w:rPr>
          <w:rFonts w:ascii="Gill Sans MT" w:hAnsi="Gill Sans MT"/>
        </w:rPr>
        <w:t>+</w:t>
      </w:r>
      <w:r w:rsidRPr="00D05707">
        <w:rPr>
          <w:rFonts w:ascii="Gill Sans MT" w:hAnsi="Gill Sans MT"/>
        </w:rPr>
        <w:tab/>
      </w:r>
      <w:r>
        <w:rPr>
          <w:rFonts w:ascii="Gill Sans MT" w:hAnsi="Gill Sans MT"/>
        </w:rPr>
        <w:t>80</w:t>
      </w:r>
      <w:r w:rsidRPr="00D05707">
        <w:rPr>
          <w:rFonts w:ascii="Gill Sans MT" w:hAnsi="Gill Sans MT"/>
        </w:rPr>
        <w:t xml:space="preserve"> – 100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D05707">
        <w:rPr>
          <w:rFonts w:ascii="Gill Sans MT" w:hAnsi="Gill Sans MT"/>
        </w:rPr>
        <w:t xml:space="preserve"> </w:t>
      </w:r>
      <w:r w:rsidRPr="00D05707">
        <w:rPr>
          <w:rFonts w:ascii="Gill Sans MT" w:hAnsi="Gill Sans MT"/>
        </w:rPr>
        <w:tab/>
      </w:r>
      <w:r>
        <w:rPr>
          <w:rFonts w:ascii="Gill Sans MT" w:hAnsi="Gill Sans MT"/>
        </w:rPr>
        <w:t>70</w:t>
      </w:r>
      <w:r w:rsidRPr="00D05707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7</w:t>
      </w:r>
      <w:r w:rsidRPr="00D05707">
        <w:rPr>
          <w:rFonts w:ascii="Gill Sans MT" w:hAnsi="Gill Sans MT"/>
        </w:rPr>
        <w:t>9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Pr="00D05707">
        <w:rPr>
          <w:rFonts w:ascii="Gill Sans MT" w:hAnsi="Gill Sans MT"/>
        </w:rPr>
        <w:tab/>
      </w:r>
      <w:r>
        <w:rPr>
          <w:rFonts w:ascii="Gill Sans MT" w:hAnsi="Gill Sans MT"/>
        </w:rPr>
        <w:t>60</w:t>
      </w:r>
      <w:r w:rsidRPr="00D05707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69</w:t>
      </w:r>
      <w:r w:rsidRPr="00D05707">
        <w:rPr>
          <w:rFonts w:ascii="Gill Sans MT" w:hAnsi="Gill Sans MT"/>
        </w:rPr>
        <w:t xml:space="preserve"> 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D05707">
        <w:rPr>
          <w:rFonts w:ascii="Gill Sans MT" w:hAnsi="Gill Sans MT"/>
        </w:rPr>
        <w:tab/>
      </w:r>
      <w:r>
        <w:rPr>
          <w:rFonts w:ascii="Gill Sans MT" w:hAnsi="Gill Sans MT"/>
        </w:rPr>
        <w:t>50</w:t>
      </w:r>
      <w:r w:rsidRPr="00D05707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5</w:t>
      </w:r>
      <w:r w:rsidRPr="00D05707">
        <w:rPr>
          <w:rFonts w:ascii="Gill Sans MT" w:hAnsi="Gill Sans MT"/>
        </w:rPr>
        <w:t xml:space="preserve">9 </w:t>
      </w:r>
    </w:p>
    <w:p w:rsidR="00F603EC" w:rsidRPr="00D05707" w:rsidRDefault="00F538C8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>
        <w:rPr>
          <w:rFonts w:ascii="Gill Sans MT" w:hAnsi="Gill Sans MT"/>
        </w:rPr>
        <w:t>F</w:t>
      </w:r>
      <w:r>
        <w:rPr>
          <w:rFonts w:ascii="Gill Sans MT" w:hAnsi="Gill Sans MT"/>
        </w:rPr>
        <w:tab/>
        <w:t>&lt;5</w:t>
      </w:r>
      <w:r w:rsidR="00F603EC" w:rsidRPr="00D05707">
        <w:rPr>
          <w:rFonts w:ascii="Gill Sans MT" w:hAnsi="Gill Sans MT"/>
        </w:rPr>
        <w:t>0</w:t>
      </w: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</w:p>
    <w:p w:rsidR="00F603EC" w:rsidRPr="00D05707" w:rsidRDefault="00F603EC" w:rsidP="00F603EC">
      <w:pPr>
        <w:shd w:val="clear" w:color="auto" w:fill="FFFFFF"/>
        <w:ind w:right="513"/>
        <w:jc w:val="both"/>
        <w:outlineLvl w:val="2"/>
        <w:rPr>
          <w:rFonts w:ascii="Gill Sans MT" w:hAnsi="Gill Sans MT"/>
        </w:rPr>
      </w:pPr>
      <w:r w:rsidRPr="00D05707">
        <w:rPr>
          <w:rFonts w:ascii="Gill Sans MT" w:hAnsi="Gill Sans MT"/>
        </w:rPr>
        <w:t>Within these ranges, pluses and minuses will be allocated (see above for details).</w:t>
      </w:r>
    </w:p>
    <w:p w:rsidR="00632F15" w:rsidRDefault="00632F15"/>
    <w:sectPr w:rsidR="00632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41B9"/>
    <w:multiLevelType w:val="hybridMultilevel"/>
    <w:tmpl w:val="C4EC3022"/>
    <w:lvl w:ilvl="0" w:tplc="4558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EC"/>
    <w:rsid w:val="001F2186"/>
    <w:rsid w:val="00206490"/>
    <w:rsid w:val="00285860"/>
    <w:rsid w:val="004334AF"/>
    <w:rsid w:val="00436646"/>
    <w:rsid w:val="00535B29"/>
    <w:rsid w:val="0056382C"/>
    <w:rsid w:val="005721E2"/>
    <w:rsid w:val="00632F15"/>
    <w:rsid w:val="006436BC"/>
    <w:rsid w:val="00720A66"/>
    <w:rsid w:val="007936F8"/>
    <w:rsid w:val="009479A2"/>
    <w:rsid w:val="00986C5A"/>
    <w:rsid w:val="00A41DDC"/>
    <w:rsid w:val="00A462BB"/>
    <w:rsid w:val="00BB4704"/>
    <w:rsid w:val="00BD222C"/>
    <w:rsid w:val="00C62DAB"/>
    <w:rsid w:val="00D017F7"/>
    <w:rsid w:val="00E51AAF"/>
    <w:rsid w:val="00E53CDB"/>
    <w:rsid w:val="00F538C8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705EB-A008-4667-BB5F-27AC5D3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3EC"/>
    <w:pPr>
      <w:spacing w:after="0" w:line="240" w:lineRule="auto"/>
    </w:pPr>
    <w:rPr>
      <w:rFonts w:ascii="Arial" w:eastAsia="Batang" w:hAnsi="Arial" w:cs="Arial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6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kafiru</dc:creator>
  <cp:lastModifiedBy>kafiru</cp:lastModifiedBy>
  <cp:revision>2</cp:revision>
  <dcterms:created xsi:type="dcterms:W3CDTF">2019-12-03T15:34:00Z</dcterms:created>
  <dcterms:modified xsi:type="dcterms:W3CDTF">2019-12-03T15:34:00Z</dcterms:modified>
</cp:coreProperties>
</file>