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94B0" w14:textId="4C1A3CD3" w:rsidR="007F090F" w:rsidRPr="005E4482" w:rsidRDefault="00AB56F3" w:rsidP="00AB56F3">
      <w:pPr>
        <w:jc w:val="center"/>
        <w:rPr>
          <w:b/>
          <w:sz w:val="36"/>
          <w:szCs w:val="36"/>
        </w:rPr>
      </w:pPr>
      <w:bookmarkStart w:id="0" w:name="_GoBack"/>
      <w:r w:rsidRPr="005E4482">
        <w:rPr>
          <w:b/>
          <w:sz w:val="36"/>
          <w:szCs w:val="36"/>
        </w:rPr>
        <w:t>Writing a Problem Statement</w:t>
      </w:r>
    </w:p>
    <w:p w14:paraId="78219A40" w14:textId="7D4E4143" w:rsidR="00AB56F3" w:rsidRDefault="00B43AC8" w:rsidP="00AB56F3">
      <w:pPr>
        <w:spacing w:before="120"/>
      </w:pPr>
      <w:r>
        <w:t xml:space="preserve">When writing a problem statement, it is important to </w:t>
      </w:r>
      <w:r>
        <w:rPr>
          <w:bCs/>
        </w:rPr>
        <w:t>clearly identify and state the organizational problem that needs to be resolved. To articulate this information clearly, the following pieces can be used as building blocks for the statement.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6680"/>
      </w:tblGrid>
      <w:tr w:rsidR="00AB56F3" w:rsidRPr="001731A8" w14:paraId="774F9B12" w14:textId="77777777" w:rsidTr="00C55AE3">
        <w:tc>
          <w:tcPr>
            <w:tcW w:w="1520" w:type="pct"/>
            <w:vAlign w:val="center"/>
          </w:tcPr>
          <w:p w14:paraId="3C278AA7" w14:textId="29DA6635" w:rsidR="00AB56F3" w:rsidRPr="00B43AC8" w:rsidRDefault="00AB56F3" w:rsidP="00FD27CF">
            <w:pPr>
              <w:spacing w:after="120"/>
              <w:rPr>
                <w:b/>
              </w:rPr>
            </w:pPr>
            <w:r w:rsidRPr="00B43AC8">
              <w:rPr>
                <w:b/>
              </w:rPr>
              <w:t>Original problem</w:t>
            </w:r>
            <w:r w:rsidR="00B43AC8">
              <w:rPr>
                <w:b/>
              </w:rPr>
              <w:t xml:space="preserve"> or focus</w:t>
            </w:r>
            <w:r w:rsidRPr="00B43AC8">
              <w:rPr>
                <w:b/>
              </w:rPr>
              <w:t xml:space="preserve"> question</w:t>
            </w:r>
          </w:p>
        </w:tc>
        <w:tc>
          <w:tcPr>
            <w:tcW w:w="3480" w:type="pct"/>
          </w:tcPr>
          <w:p w14:paraId="53FEF6D1" w14:textId="62ADE559" w:rsidR="00AB56F3" w:rsidRPr="001731A8" w:rsidRDefault="00AB56F3" w:rsidP="00FD27CF">
            <w:pPr>
              <w:spacing w:after="120"/>
            </w:pPr>
            <w:r>
              <w:t>Restate the in</w:t>
            </w:r>
            <w:r w:rsidR="00B43AC8">
              <w:t>itial problem that launched the</w:t>
            </w:r>
            <w:r>
              <w:t xml:space="preserve"> inquiry </w:t>
            </w:r>
            <w:r w:rsidR="00B43AC8">
              <w:t>process, or rewrite the focus</w:t>
            </w:r>
            <w:r>
              <w:t xml:space="preserve"> question or one of the clarifying question</w:t>
            </w:r>
            <w:r w:rsidR="00FE66B4">
              <w:t>s</w:t>
            </w:r>
            <w:r>
              <w:t xml:space="preserve"> as a statement.</w:t>
            </w:r>
          </w:p>
        </w:tc>
      </w:tr>
      <w:tr w:rsidR="00AB56F3" w:rsidRPr="001731A8" w14:paraId="04C74B24" w14:textId="77777777" w:rsidTr="00C55AE3">
        <w:tc>
          <w:tcPr>
            <w:tcW w:w="1520" w:type="pct"/>
            <w:vAlign w:val="center"/>
          </w:tcPr>
          <w:p w14:paraId="43FCF800" w14:textId="77777777" w:rsidR="00AB56F3" w:rsidRPr="00B43AC8" w:rsidRDefault="00AB56F3" w:rsidP="00FD27CF">
            <w:pPr>
              <w:spacing w:after="120"/>
              <w:rPr>
                <w:b/>
              </w:rPr>
            </w:pPr>
            <w:r w:rsidRPr="00B43AC8">
              <w:rPr>
                <w:b/>
              </w:rPr>
              <w:t>Stakeholders who are most affected by the problem</w:t>
            </w:r>
          </w:p>
        </w:tc>
        <w:tc>
          <w:tcPr>
            <w:tcW w:w="3480" w:type="pct"/>
          </w:tcPr>
          <w:p w14:paraId="5AC2F895" w14:textId="08939BF7" w:rsidR="00AB56F3" w:rsidRPr="001731A8" w:rsidRDefault="00B43AC8" w:rsidP="00FD27CF">
            <w:pPr>
              <w:spacing w:after="120"/>
            </w:pPr>
            <w:r>
              <w:t>Identify w</w:t>
            </w:r>
            <w:r w:rsidR="00AB56F3">
              <w:t>ho is most directly impacted by this problem</w:t>
            </w:r>
            <w:r w:rsidR="00FE66B4">
              <w:t>.</w:t>
            </w:r>
            <w:r w:rsidR="00AB56F3">
              <w:t xml:space="preserve"> Alternately, who would benefit the most if this problem were resolved?</w:t>
            </w:r>
          </w:p>
        </w:tc>
      </w:tr>
      <w:tr w:rsidR="00AB56F3" w:rsidRPr="001731A8" w14:paraId="4BB4F796" w14:textId="77777777" w:rsidTr="00C55AE3">
        <w:tc>
          <w:tcPr>
            <w:tcW w:w="1520" w:type="pct"/>
            <w:vAlign w:val="center"/>
          </w:tcPr>
          <w:p w14:paraId="6C9A63D7" w14:textId="77777777" w:rsidR="00AB56F3" w:rsidRPr="00B43AC8" w:rsidRDefault="00AB56F3" w:rsidP="00FD27CF">
            <w:pPr>
              <w:spacing w:after="120"/>
              <w:rPr>
                <w:b/>
              </w:rPr>
            </w:pPr>
            <w:r w:rsidRPr="00B43AC8">
              <w:rPr>
                <w:b/>
              </w:rPr>
              <w:t>Type of problem</w:t>
            </w:r>
          </w:p>
        </w:tc>
        <w:tc>
          <w:tcPr>
            <w:tcW w:w="3480" w:type="pct"/>
          </w:tcPr>
          <w:p w14:paraId="79F51F0C" w14:textId="21D2FDD1" w:rsidR="00AB56F3" w:rsidRPr="009B4CD5" w:rsidRDefault="00AB56F3" w:rsidP="00FD27CF">
            <w:pPr>
              <w:spacing w:after="120"/>
              <w:rPr>
                <w:highlight w:val="yellow"/>
              </w:rPr>
            </w:pPr>
            <w:r w:rsidRPr="007D1419">
              <w:t>For example</w:t>
            </w:r>
            <w:r>
              <w:t>,</w:t>
            </w:r>
            <w:r w:rsidRPr="007D1419">
              <w:t xml:space="preserve"> </w:t>
            </w:r>
            <w:r w:rsidR="00B43AC8">
              <w:t xml:space="preserve">is the problem based upon </w:t>
            </w:r>
            <w:r w:rsidRPr="007D1419">
              <w:t>skills, attitudes, knowledge, resources</w:t>
            </w:r>
            <w:r>
              <w:t>, competition, defects</w:t>
            </w:r>
            <w:r w:rsidR="00B43AC8">
              <w:t>,</w:t>
            </w:r>
            <w:r w:rsidRPr="007D1419">
              <w:t xml:space="preserve"> or something </w:t>
            </w:r>
            <w:r w:rsidR="00FF3902" w:rsidRPr="007D1419">
              <w:t>else?</w:t>
            </w:r>
            <w:r>
              <w:rPr>
                <w:highlight w:val="yellow"/>
              </w:rPr>
              <w:t xml:space="preserve"> </w:t>
            </w:r>
          </w:p>
        </w:tc>
      </w:tr>
      <w:tr w:rsidR="00AB56F3" w:rsidRPr="001731A8" w14:paraId="27713292" w14:textId="77777777" w:rsidTr="00C55AE3">
        <w:tc>
          <w:tcPr>
            <w:tcW w:w="1520" w:type="pct"/>
            <w:vAlign w:val="center"/>
          </w:tcPr>
          <w:p w14:paraId="788B0271" w14:textId="6F15CF8A" w:rsidR="00AB56F3" w:rsidRPr="00B43AC8" w:rsidRDefault="00AB56F3" w:rsidP="00FD27CF">
            <w:pPr>
              <w:spacing w:after="120"/>
              <w:rPr>
                <w:b/>
              </w:rPr>
            </w:pPr>
            <w:r w:rsidRPr="00B43AC8">
              <w:rPr>
                <w:b/>
              </w:rPr>
              <w:t>Suspected cause</w:t>
            </w:r>
            <w:r w:rsidR="00037562">
              <w:rPr>
                <w:b/>
              </w:rPr>
              <w:t>(s)</w:t>
            </w:r>
            <w:r w:rsidRPr="00B43AC8">
              <w:rPr>
                <w:b/>
              </w:rPr>
              <w:t xml:space="preserve"> of the problem</w:t>
            </w:r>
          </w:p>
        </w:tc>
        <w:tc>
          <w:tcPr>
            <w:tcW w:w="3480" w:type="pct"/>
          </w:tcPr>
          <w:p w14:paraId="07E997CC" w14:textId="1BD639BC" w:rsidR="00AB56F3" w:rsidRPr="001731A8" w:rsidRDefault="00AB56F3" w:rsidP="00FD27CF">
            <w:pPr>
              <w:spacing w:after="120"/>
            </w:pPr>
            <w:r>
              <w:t>Based on the data analysis or the root</w:t>
            </w:r>
            <w:r w:rsidR="00B43AC8">
              <w:t xml:space="preserve"> cause analysis, what does the t</w:t>
            </w:r>
            <w:r>
              <w:t>eam think is the most significant cause</w:t>
            </w:r>
            <w:r w:rsidR="00FE66B4">
              <w:t xml:space="preserve"> or causes</w:t>
            </w:r>
            <w:r>
              <w:t xml:space="preserve"> contributing to this problem? What, if addressed, would make the greatest impact on resolving the problem? </w:t>
            </w:r>
            <w:r w:rsidR="00B43AC8">
              <w:t>Include specific evidence</w:t>
            </w:r>
            <w:r>
              <w:t>.</w:t>
            </w:r>
          </w:p>
        </w:tc>
      </w:tr>
      <w:tr w:rsidR="00AB56F3" w:rsidRPr="001731A8" w14:paraId="78053F31" w14:textId="77777777" w:rsidTr="00C55AE3">
        <w:tc>
          <w:tcPr>
            <w:tcW w:w="1520" w:type="pct"/>
            <w:vAlign w:val="center"/>
          </w:tcPr>
          <w:p w14:paraId="3CADCD20" w14:textId="77777777" w:rsidR="00AB56F3" w:rsidRPr="00B43AC8" w:rsidRDefault="00AB56F3" w:rsidP="00FD27CF">
            <w:pPr>
              <w:spacing w:after="120"/>
              <w:rPr>
                <w:b/>
              </w:rPr>
            </w:pPr>
            <w:r w:rsidRPr="00B43AC8">
              <w:rPr>
                <w:b/>
              </w:rPr>
              <w:t>Goal for improvement and long-term impact</w:t>
            </w:r>
          </w:p>
        </w:tc>
        <w:tc>
          <w:tcPr>
            <w:tcW w:w="3480" w:type="pct"/>
          </w:tcPr>
          <w:p w14:paraId="72A32667" w14:textId="0471ABEE" w:rsidR="00AB56F3" w:rsidRPr="009B4CD5" w:rsidRDefault="00AB56F3" w:rsidP="00FD27CF">
            <w:pPr>
              <w:spacing w:after="120"/>
              <w:rPr>
                <w:highlight w:val="yellow"/>
              </w:rPr>
            </w:pPr>
            <w:r>
              <w:t>Descr</w:t>
            </w:r>
            <w:r w:rsidR="00B43AC8">
              <w:t>ibe the target for impact. The goal</w:t>
            </w:r>
            <w:r>
              <w:t xml:space="preserve"> should be measurable.</w:t>
            </w:r>
          </w:p>
        </w:tc>
      </w:tr>
      <w:tr w:rsidR="00CA477C" w:rsidRPr="001731A8" w14:paraId="7D3A531B" w14:textId="77777777" w:rsidTr="00C55AE3">
        <w:tc>
          <w:tcPr>
            <w:tcW w:w="1520" w:type="pct"/>
            <w:vAlign w:val="center"/>
          </w:tcPr>
          <w:p w14:paraId="61AB4065" w14:textId="17DD79A5" w:rsidR="00CA477C" w:rsidRPr="00B43AC8" w:rsidRDefault="00CA477C" w:rsidP="00FD27C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Impact to </w:t>
            </w:r>
            <w:r w:rsidR="00E07218">
              <w:rPr>
                <w:b/>
              </w:rPr>
              <w:t>s</w:t>
            </w:r>
            <w:r>
              <w:rPr>
                <w:b/>
              </w:rPr>
              <w:t>takeholders</w:t>
            </w:r>
          </w:p>
        </w:tc>
        <w:tc>
          <w:tcPr>
            <w:tcW w:w="3480" w:type="pct"/>
          </w:tcPr>
          <w:p w14:paraId="01D25603" w14:textId="01B7D374" w:rsidR="00CA477C" w:rsidRDefault="00A75BB3" w:rsidP="00FD27CF">
            <w:pPr>
              <w:spacing w:after="120"/>
            </w:pPr>
            <w:r>
              <w:t>Describe possible impacts to stakeholders if the problem is not addressed.</w:t>
            </w:r>
          </w:p>
        </w:tc>
      </w:tr>
      <w:tr w:rsidR="00AB56F3" w:rsidRPr="001731A8" w14:paraId="49BE1BE9" w14:textId="77777777" w:rsidTr="00C55AE3">
        <w:tc>
          <w:tcPr>
            <w:tcW w:w="1520" w:type="pct"/>
            <w:vAlign w:val="center"/>
          </w:tcPr>
          <w:p w14:paraId="7C562BB7" w14:textId="77777777" w:rsidR="00AB56F3" w:rsidRPr="00B43AC8" w:rsidRDefault="00AB56F3" w:rsidP="00FD27CF">
            <w:pPr>
              <w:spacing w:after="120"/>
              <w:rPr>
                <w:b/>
              </w:rPr>
            </w:pPr>
            <w:r w:rsidRPr="00B43AC8">
              <w:rPr>
                <w:b/>
              </w:rPr>
              <w:t>Proposal for addressing the problem</w:t>
            </w:r>
          </w:p>
        </w:tc>
        <w:tc>
          <w:tcPr>
            <w:tcW w:w="3480" w:type="pct"/>
          </w:tcPr>
          <w:p w14:paraId="10D8017F" w14:textId="5BE7BC80" w:rsidR="00AB56F3" w:rsidRPr="001731A8" w:rsidRDefault="00B43AC8" w:rsidP="00FD27CF">
            <w:pPr>
              <w:spacing w:after="120"/>
            </w:pPr>
            <w:r>
              <w:t>The proposal is a h</w:t>
            </w:r>
            <w:r w:rsidR="00AB56F3">
              <w:t>igh-level strategy that represents promising practices drawn from research, local knowledge, and local expertise. Note sources</w:t>
            </w:r>
            <w:r>
              <w:t>, if possible, when presenting this information</w:t>
            </w:r>
            <w:r w:rsidR="00AB56F3">
              <w:t>.</w:t>
            </w:r>
            <w:r>
              <w:t xml:space="preserve"> </w:t>
            </w:r>
            <w:r w:rsidR="00AB56F3">
              <w:t>This</w:t>
            </w:r>
            <w:r>
              <w:t xml:space="preserve"> proposal</w:t>
            </w:r>
            <w:r w:rsidR="00AB56F3">
              <w:t xml:space="preserve"> will become the basis for subsequent action planning. </w:t>
            </w:r>
          </w:p>
        </w:tc>
      </w:tr>
      <w:tr w:rsidR="00AB56F3" w:rsidRPr="001731A8" w14:paraId="00A32798" w14:textId="77777777" w:rsidTr="00C55AE3">
        <w:tc>
          <w:tcPr>
            <w:tcW w:w="1520" w:type="pct"/>
            <w:vAlign w:val="center"/>
          </w:tcPr>
          <w:p w14:paraId="1D418B05" w14:textId="77777777" w:rsidR="00AB56F3" w:rsidRPr="00B43AC8" w:rsidRDefault="00AB56F3" w:rsidP="00FD27CF">
            <w:pPr>
              <w:spacing w:after="120"/>
              <w:rPr>
                <w:b/>
              </w:rPr>
            </w:pPr>
            <w:r w:rsidRPr="00B43AC8">
              <w:rPr>
                <w:b/>
              </w:rPr>
              <w:t>Final problem statement</w:t>
            </w:r>
          </w:p>
        </w:tc>
        <w:tc>
          <w:tcPr>
            <w:tcW w:w="3480" w:type="pct"/>
          </w:tcPr>
          <w:p w14:paraId="767EFC54" w14:textId="26905A8D" w:rsidR="00AB56F3" w:rsidRPr="001731A8" w:rsidRDefault="00AB56F3" w:rsidP="00FD27CF">
            <w:pPr>
              <w:spacing w:after="120"/>
            </w:pPr>
            <w:r>
              <w:t xml:space="preserve">Tie the above statements into </w:t>
            </w:r>
            <w:r w:rsidR="00FE66B4">
              <w:t>three to five</w:t>
            </w:r>
            <w:r>
              <w:t xml:space="preserve"> coherent sentences that could be easily understood by a wide range of stakeholders.</w:t>
            </w:r>
          </w:p>
        </w:tc>
      </w:tr>
    </w:tbl>
    <w:p w14:paraId="0E32961D" w14:textId="67598B42" w:rsidR="00AB56F3" w:rsidRDefault="00AB56F3" w:rsidP="00FD27CF">
      <w:pPr>
        <w:spacing w:after="120"/>
        <w:jc w:val="center"/>
        <w:rPr>
          <w:b/>
          <w:szCs w:val="24"/>
        </w:rPr>
      </w:pPr>
      <w:r>
        <w:rPr>
          <w:b/>
        </w:rPr>
        <w:br w:type="page"/>
      </w:r>
      <w:r w:rsidRPr="00B43AC8">
        <w:rPr>
          <w:b/>
          <w:szCs w:val="24"/>
        </w:rPr>
        <w:lastRenderedPageBreak/>
        <w:t xml:space="preserve">Sample </w:t>
      </w:r>
      <w:r w:rsidRPr="00B43AC8">
        <w:rPr>
          <w:b/>
          <w:i/>
          <w:szCs w:val="24"/>
        </w:rPr>
        <w:t>Writing a Problem Statement</w:t>
      </w:r>
      <w:r w:rsidRPr="00B43AC8">
        <w:rPr>
          <w:b/>
          <w:szCs w:val="24"/>
        </w:rPr>
        <w:t xml:space="preserve"> Worksheet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678"/>
      </w:tblGrid>
      <w:tr w:rsidR="00AB56F3" w:rsidRPr="00B43AC8" w14:paraId="23390267" w14:textId="77777777" w:rsidTr="00C55AE3">
        <w:tc>
          <w:tcPr>
            <w:tcW w:w="1521" w:type="pct"/>
            <w:vAlign w:val="center"/>
          </w:tcPr>
          <w:p w14:paraId="45B58A3D" w14:textId="6C531D56" w:rsidR="00AB56F3" w:rsidRPr="00B43AC8" w:rsidRDefault="00AB56F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  <w:szCs w:val="24"/>
              </w:rPr>
              <w:t>Original problem</w:t>
            </w:r>
            <w:r w:rsidR="00B43AC8">
              <w:rPr>
                <w:b/>
                <w:szCs w:val="24"/>
              </w:rPr>
              <w:t xml:space="preserve"> or focus</w:t>
            </w:r>
            <w:r w:rsidRPr="00B43AC8">
              <w:rPr>
                <w:b/>
                <w:szCs w:val="24"/>
              </w:rPr>
              <w:t xml:space="preserve"> question</w:t>
            </w:r>
          </w:p>
        </w:tc>
        <w:tc>
          <w:tcPr>
            <w:tcW w:w="3479" w:type="pct"/>
          </w:tcPr>
          <w:p w14:paraId="1423246C" w14:textId="0C5BF517" w:rsidR="00AB56F3" w:rsidRPr="00B43AC8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>
              <w:rPr>
                <w:color w:val="000000"/>
                <w:szCs w:val="24"/>
              </w:rPr>
              <w:t>Call c</w:t>
            </w:r>
            <w:r w:rsidR="00AB56F3" w:rsidRPr="00B43AC8">
              <w:rPr>
                <w:color w:val="000000"/>
                <w:szCs w:val="24"/>
              </w:rPr>
              <w:t>enter representatives are not meeting quality standards</w:t>
            </w:r>
            <w:r w:rsidR="00FE66B4">
              <w:rPr>
                <w:color w:val="000000"/>
                <w:szCs w:val="24"/>
              </w:rPr>
              <w:t>.</w:t>
            </w:r>
          </w:p>
        </w:tc>
      </w:tr>
      <w:tr w:rsidR="00AB56F3" w:rsidRPr="00B43AC8" w14:paraId="698B1CC9" w14:textId="77777777" w:rsidTr="00C55AE3">
        <w:tc>
          <w:tcPr>
            <w:tcW w:w="1521" w:type="pct"/>
            <w:vAlign w:val="center"/>
          </w:tcPr>
          <w:p w14:paraId="5D1DE19D" w14:textId="77777777" w:rsidR="00AB56F3" w:rsidRPr="00B43AC8" w:rsidRDefault="00AB56F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  <w:szCs w:val="24"/>
              </w:rPr>
              <w:t>Stakeholders who are most affected by the problem</w:t>
            </w:r>
          </w:p>
        </w:tc>
        <w:tc>
          <w:tcPr>
            <w:tcW w:w="3479" w:type="pct"/>
          </w:tcPr>
          <w:p w14:paraId="5E6526B7" w14:textId="33A91E48" w:rsidR="00AB56F3" w:rsidRPr="00B43AC8" w:rsidRDefault="00AB56F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 w:rsidRPr="00B43AC8">
              <w:rPr>
                <w:szCs w:val="24"/>
              </w:rPr>
              <w:t>External customers and call center representatives</w:t>
            </w:r>
          </w:p>
        </w:tc>
      </w:tr>
      <w:bookmarkEnd w:id="0"/>
      <w:tr w:rsidR="00A75BB3" w:rsidRPr="00B43AC8" w14:paraId="67DA1CA9" w14:textId="77777777" w:rsidTr="00C55AE3">
        <w:tc>
          <w:tcPr>
            <w:tcW w:w="1521" w:type="pct"/>
            <w:vAlign w:val="center"/>
          </w:tcPr>
          <w:p w14:paraId="2E24A683" w14:textId="3ED62B07" w:rsidR="00A75BB3" w:rsidRPr="00B43AC8" w:rsidRDefault="00A75BB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  <w:szCs w:val="24"/>
              </w:rPr>
              <w:t xml:space="preserve">Impact to </w:t>
            </w:r>
            <w:r w:rsidR="00FE66B4">
              <w:rPr>
                <w:b/>
                <w:szCs w:val="24"/>
              </w:rPr>
              <w:t>s</w:t>
            </w:r>
            <w:r w:rsidRPr="00B43AC8">
              <w:rPr>
                <w:b/>
                <w:szCs w:val="24"/>
              </w:rPr>
              <w:t>takeholders</w:t>
            </w:r>
          </w:p>
        </w:tc>
        <w:tc>
          <w:tcPr>
            <w:tcW w:w="3479" w:type="pct"/>
          </w:tcPr>
          <w:p w14:paraId="5FC8C93E" w14:textId="1C544593" w:rsidR="00A75BB3" w:rsidRPr="00B43AC8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>
              <w:rPr>
                <w:szCs w:val="24"/>
              </w:rPr>
              <w:t>Loss of c</w:t>
            </w:r>
            <w:r w:rsidRPr="00B43AC8">
              <w:rPr>
                <w:szCs w:val="24"/>
              </w:rPr>
              <w:t>ustomers and revenue</w:t>
            </w:r>
          </w:p>
          <w:p w14:paraId="34DD3859" w14:textId="77777777" w:rsidR="00A75BB3" w:rsidRPr="00B43AC8" w:rsidRDefault="00A75BB3" w:rsidP="00FD27CF">
            <w:pPr>
              <w:pStyle w:val="NoSpacing"/>
              <w:numPr>
                <w:ilvl w:val="0"/>
                <w:numId w:val="2"/>
              </w:numPr>
              <w:spacing w:after="120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B43AC8">
              <w:rPr>
                <w:rFonts w:ascii="Times New Roman" w:hAnsi="Times New Roman"/>
                <w:sz w:val="24"/>
                <w:szCs w:val="24"/>
              </w:rPr>
              <w:t>Lower performance evaluations for representatives</w:t>
            </w:r>
          </w:p>
          <w:p w14:paraId="25C78C98" w14:textId="77777777" w:rsidR="00A75BB3" w:rsidRPr="00B43AC8" w:rsidRDefault="00A75BB3" w:rsidP="00FD27CF">
            <w:pPr>
              <w:pStyle w:val="NoSpacing"/>
              <w:numPr>
                <w:ilvl w:val="0"/>
                <w:numId w:val="2"/>
              </w:numPr>
              <w:spacing w:after="120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B43AC8">
              <w:rPr>
                <w:rFonts w:ascii="Times New Roman" w:hAnsi="Times New Roman"/>
                <w:sz w:val="24"/>
                <w:szCs w:val="24"/>
              </w:rPr>
              <w:t>Higher call center attrition</w:t>
            </w:r>
          </w:p>
          <w:p w14:paraId="4F14B114" w14:textId="7B3B354F" w:rsidR="00A75BB3" w:rsidRPr="00B43AC8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 w:rsidRPr="00B43AC8">
              <w:rPr>
                <w:szCs w:val="24"/>
              </w:rPr>
              <w:t xml:space="preserve">Potential missed </w:t>
            </w:r>
            <w:r w:rsidR="00FE66B4" w:rsidRPr="00B43AC8">
              <w:rPr>
                <w:szCs w:val="24"/>
              </w:rPr>
              <w:t>service level agreements (fines</w:t>
            </w:r>
            <w:r w:rsidRPr="00B43AC8">
              <w:rPr>
                <w:szCs w:val="24"/>
              </w:rPr>
              <w:t>)</w:t>
            </w:r>
          </w:p>
        </w:tc>
      </w:tr>
      <w:tr w:rsidR="00A75BB3" w:rsidRPr="00B43AC8" w14:paraId="1A0A181E" w14:textId="77777777" w:rsidTr="00C55AE3">
        <w:tc>
          <w:tcPr>
            <w:tcW w:w="1521" w:type="pct"/>
            <w:vAlign w:val="center"/>
          </w:tcPr>
          <w:p w14:paraId="18DC30DA" w14:textId="77777777" w:rsidR="00A75BB3" w:rsidRPr="00B43AC8" w:rsidRDefault="00A75BB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  <w:szCs w:val="24"/>
              </w:rPr>
              <w:t>Type of problem</w:t>
            </w:r>
          </w:p>
        </w:tc>
        <w:tc>
          <w:tcPr>
            <w:tcW w:w="3479" w:type="pct"/>
          </w:tcPr>
          <w:p w14:paraId="524AC8E7" w14:textId="7D58991A" w:rsidR="00A75BB3" w:rsidRPr="00B43AC8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 w:rsidRPr="00B43AC8">
              <w:rPr>
                <w:szCs w:val="24"/>
              </w:rPr>
              <w:t xml:space="preserve">Skills and Resources: Without the appropriate skills training and tools to perform the job, the call center representatives are not </w:t>
            </w:r>
            <w:r>
              <w:rPr>
                <w:szCs w:val="24"/>
              </w:rPr>
              <w:t>prepared</w:t>
            </w:r>
            <w:r w:rsidRPr="00B43AC8">
              <w:rPr>
                <w:szCs w:val="24"/>
              </w:rPr>
              <w:t xml:space="preserve"> to succeed in their positions.</w:t>
            </w:r>
          </w:p>
        </w:tc>
      </w:tr>
      <w:tr w:rsidR="00A75BB3" w:rsidRPr="00B43AC8" w14:paraId="672B2B26" w14:textId="77777777" w:rsidTr="00C55AE3">
        <w:tc>
          <w:tcPr>
            <w:tcW w:w="1521" w:type="pct"/>
            <w:vAlign w:val="center"/>
          </w:tcPr>
          <w:p w14:paraId="104BF458" w14:textId="064CE37E" w:rsidR="00A75BB3" w:rsidRPr="00B43AC8" w:rsidRDefault="00A75BB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  <w:szCs w:val="24"/>
              </w:rPr>
              <w:t>Suspected cause</w:t>
            </w:r>
            <w:r w:rsidR="00037562">
              <w:rPr>
                <w:b/>
                <w:szCs w:val="24"/>
              </w:rPr>
              <w:t>(s)</w:t>
            </w:r>
            <w:r w:rsidRPr="00B43AC8">
              <w:rPr>
                <w:b/>
                <w:szCs w:val="24"/>
              </w:rPr>
              <w:t xml:space="preserve"> of the problem</w:t>
            </w:r>
          </w:p>
        </w:tc>
        <w:tc>
          <w:tcPr>
            <w:tcW w:w="3479" w:type="pct"/>
          </w:tcPr>
          <w:p w14:paraId="4CE98559" w14:textId="3F40B911" w:rsidR="00A75BB3" w:rsidRPr="00B43AC8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>
              <w:rPr>
                <w:color w:val="000000"/>
                <w:szCs w:val="24"/>
              </w:rPr>
              <w:t>Call center r</w:t>
            </w:r>
            <w:r w:rsidRPr="00B43AC8">
              <w:rPr>
                <w:color w:val="000000"/>
                <w:szCs w:val="24"/>
              </w:rPr>
              <w:t xml:space="preserve">epresentatives do not </w:t>
            </w:r>
            <w:r>
              <w:rPr>
                <w:color w:val="000000"/>
                <w:szCs w:val="24"/>
              </w:rPr>
              <w:t>receive</w:t>
            </w:r>
            <w:r w:rsidRPr="00B43AC8">
              <w:rPr>
                <w:color w:val="000000"/>
                <w:szCs w:val="24"/>
              </w:rPr>
              <w:t xml:space="preserve"> adequate training</w:t>
            </w:r>
            <w:r w:rsidR="00FE66B4">
              <w:rPr>
                <w:color w:val="000000"/>
                <w:szCs w:val="24"/>
              </w:rPr>
              <w:t>.</w:t>
            </w:r>
          </w:p>
          <w:p w14:paraId="35AD75B5" w14:textId="3108934C" w:rsidR="00A75BB3" w:rsidRPr="00B43AC8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color w:val="000000"/>
                <w:szCs w:val="24"/>
              </w:rPr>
            </w:pPr>
            <w:r w:rsidRPr="00B43AC8">
              <w:rPr>
                <w:color w:val="000000"/>
                <w:szCs w:val="24"/>
              </w:rPr>
              <w:t>There are insufficient online resources for representatives to refer to in production</w:t>
            </w:r>
            <w:r w:rsidR="00FE66B4">
              <w:rPr>
                <w:color w:val="000000"/>
                <w:szCs w:val="24"/>
              </w:rPr>
              <w:t>.</w:t>
            </w:r>
          </w:p>
          <w:p w14:paraId="5A897A71" w14:textId="3107A772" w:rsidR="00A75BB3" w:rsidRPr="00B43AC8" w:rsidRDefault="00A75BB3" w:rsidP="00FD27CF">
            <w:pPr>
              <w:pStyle w:val="NoSpacing"/>
              <w:numPr>
                <w:ilvl w:val="0"/>
                <w:numId w:val="2"/>
              </w:numPr>
              <w:spacing w:after="120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B43AC8">
              <w:rPr>
                <w:rFonts w:ascii="Times New Roman" w:hAnsi="Times New Roman"/>
                <w:sz w:val="24"/>
                <w:szCs w:val="24"/>
              </w:rPr>
              <w:t>There are insufficient management resources for coaching and mentoring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representatives</w:t>
            </w:r>
            <w:r w:rsidR="00FE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BB3" w:rsidRPr="00B43AC8" w14:paraId="2CA2DE34" w14:textId="77777777" w:rsidTr="00C55AE3">
        <w:tc>
          <w:tcPr>
            <w:tcW w:w="1521" w:type="pct"/>
            <w:vAlign w:val="center"/>
          </w:tcPr>
          <w:p w14:paraId="7E23326F" w14:textId="77777777" w:rsidR="00A75BB3" w:rsidRPr="00B43AC8" w:rsidRDefault="00A75BB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  <w:szCs w:val="24"/>
              </w:rPr>
              <w:t>Goal for improvement and long-term impact</w:t>
            </w:r>
          </w:p>
        </w:tc>
        <w:tc>
          <w:tcPr>
            <w:tcW w:w="3479" w:type="pct"/>
          </w:tcPr>
          <w:p w14:paraId="2752C02A" w14:textId="3AEE6117" w:rsidR="00A75BB3" w:rsidRPr="00B43AC8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>
              <w:rPr>
                <w:szCs w:val="24"/>
              </w:rPr>
              <w:t>The call center will achieve a 99.8% q</w:t>
            </w:r>
            <w:r w:rsidRPr="00B43AC8">
              <w:rPr>
                <w:szCs w:val="24"/>
              </w:rPr>
              <w:t>uality rating with no more than 2% of the staff on quality action plans.</w:t>
            </w:r>
          </w:p>
        </w:tc>
      </w:tr>
      <w:tr w:rsidR="00A75BB3" w:rsidRPr="00B43AC8" w14:paraId="54A07DFF" w14:textId="77777777" w:rsidTr="00C55AE3">
        <w:tc>
          <w:tcPr>
            <w:tcW w:w="1521" w:type="pct"/>
            <w:vAlign w:val="center"/>
          </w:tcPr>
          <w:p w14:paraId="570C10EC" w14:textId="79CB7CDB" w:rsidR="00A75BB3" w:rsidRDefault="00A75BB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</w:rPr>
              <w:t>Proposal for addressing the problem</w:t>
            </w:r>
          </w:p>
        </w:tc>
        <w:tc>
          <w:tcPr>
            <w:tcW w:w="3479" w:type="pct"/>
          </w:tcPr>
          <w:p w14:paraId="370003B7" w14:textId="0DAF9C48" w:rsidR="00037562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>
              <w:rPr>
                <w:szCs w:val="24"/>
              </w:rPr>
              <w:t>Increase training time to meet industry standards</w:t>
            </w:r>
            <w:r w:rsidR="00FE66B4">
              <w:rPr>
                <w:szCs w:val="24"/>
              </w:rPr>
              <w:t>.</w:t>
            </w:r>
          </w:p>
          <w:p w14:paraId="04F20B19" w14:textId="250B1DCC" w:rsidR="00A75BB3" w:rsidRPr="00B43AC8" w:rsidRDefault="00037562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szCs w:val="24"/>
              </w:rPr>
            </w:pPr>
            <w:r>
              <w:rPr>
                <w:szCs w:val="24"/>
              </w:rPr>
              <w:t>Provide relevant, updated online tools for call center representatives</w:t>
            </w:r>
            <w:r w:rsidR="00FE66B4">
              <w:rPr>
                <w:szCs w:val="24"/>
              </w:rPr>
              <w:t>.</w:t>
            </w:r>
          </w:p>
        </w:tc>
      </w:tr>
      <w:tr w:rsidR="00A75BB3" w:rsidRPr="00B43AC8" w14:paraId="60726D9A" w14:textId="77777777" w:rsidTr="00C55AE3">
        <w:tc>
          <w:tcPr>
            <w:tcW w:w="1521" w:type="pct"/>
            <w:vAlign w:val="center"/>
          </w:tcPr>
          <w:p w14:paraId="65CAB21A" w14:textId="77777777" w:rsidR="00A75BB3" w:rsidRPr="00B43AC8" w:rsidRDefault="00A75BB3" w:rsidP="00FD27CF">
            <w:pPr>
              <w:spacing w:after="120"/>
              <w:rPr>
                <w:b/>
                <w:szCs w:val="24"/>
              </w:rPr>
            </w:pPr>
            <w:r w:rsidRPr="00B43AC8">
              <w:rPr>
                <w:b/>
                <w:szCs w:val="24"/>
              </w:rPr>
              <w:t>Final problem statement</w:t>
            </w:r>
          </w:p>
        </w:tc>
        <w:tc>
          <w:tcPr>
            <w:tcW w:w="3479" w:type="pct"/>
          </w:tcPr>
          <w:p w14:paraId="4DFF9135" w14:textId="1E46F6F6" w:rsidR="00A75BB3" w:rsidRPr="00037562" w:rsidRDefault="00A75BB3" w:rsidP="00FD27CF">
            <w:pPr>
              <w:numPr>
                <w:ilvl w:val="0"/>
                <w:numId w:val="2"/>
              </w:numPr>
              <w:spacing w:after="120"/>
              <w:ind w:left="160" w:hanging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Many call c</w:t>
            </w:r>
            <w:r w:rsidRPr="00B43AC8">
              <w:rPr>
                <w:color w:val="000000"/>
                <w:szCs w:val="24"/>
              </w:rPr>
              <w:t>enter representatives are not achieving quality standards</w:t>
            </w:r>
            <w:r w:rsidR="00FE66B4">
              <w:rPr>
                <w:color w:val="000000"/>
                <w:szCs w:val="24"/>
              </w:rPr>
              <w:t>,</w:t>
            </w:r>
            <w:r w:rsidRPr="00B43AC8">
              <w:rPr>
                <w:color w:val="000000"/>
                <w:szCs w:val="24"/>
              </w:rPr>
              <w:t xml:space="preserve"> thereby contributing to the overall low quality</w:t>
            </w:r>
            <w:r>
              <w:rPr>
                <w:color w:val="000000"/>
                <w:szCs w:val="24"/>
              </w:rPr>
              <w:t xml:space="preserve"> rating </w:t>
            </w:r>
            <w:r w:rsidR="00FE66B4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92%</w:t>
            </w:r>
            <w:r w:rsidR="00FE66B4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 xml:space="preserve"> for the call center</w:t>
            </w:r>
            <w:r w:rsidRPr="00B43AC8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Through data</w:t>
            </w:r>
            <w:r w:rsidRPr="00B43AC8">
              <w:rPr>
                <w:color w:val="000000"/>
                <w:szCs w:val="24"/>
              </w:rPr>
              <w:t xml:space="preserve"> and process evaluation, it was </w:t>
            </w:r>
            <w:r>
              <w:rPr>
                <w:color w:val="000000"/>
                <w:szCs w:val="24"/>
              </w:rPr>
              <w:t>determined</w:t>
            </w:r>
            <w:r w:rsidRPr="00B43AC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that the training time for call c</w:t>
            </w:r>
            <w:r w:rsidRPr="00B43AC8">
              <w:rPr>
                <w:color w:val="000000"/>
                <w:szCs w:val="24"/>
              </w:rPr>
              <w:t xml:space="preserve">enter </w:t>
            </w:r>
            <w:r>
              <w:rPr>
                <w:color w:val="000000"/>
                <w:szCs w:val="24"/>
              </w:rPr>
              <w:t xml:space="preserve">representatives is </w:t>
            </w:r>
            <w:r w:rsidRPr="00B43AC8">
              <w:rPr>
                <w:color w:val="000000"/>
                <w:szCs w:val="24"/>
              </w:rPr>
              <w:t xml:space="preserve">30% less than other </w:t>
            </w:r>
            <w:r>
              <w:rPr>
                <w:color w:val="000000"/>
                <w:szCs w:val="24"/>
              </w:rPr>
              <w:t xml:space="preserve">similar </w:t>
            </w:r>
            <w:r w:rsidRPr="00B43AC8">
              <w:rPr>
                <w:color w:val="000000"/>
                <w:szCs w:val="24"/>
              </w:rPr>
              <w:t>call centers</w:t>
            </w:r>
            <w:r w:rsidR="00037562">
              <w:rPr>
                <w:color w:val="000000"/>
                <w:szCs w:val="24"/>
              </w:rPr>
              <w:t>, which</w:t>
            </w:r>
            <w:r w:rsidRPr="00B43AC8">
              <w:rPr>
                <w:color w:val="000000"/>
                <w:szCs w:val="24"/>
              </w:rPr>
              <w:t xml:space="preserve"> may contribute to lack of skills training.</w:t>
            </w:r>
            <w:r w:rsidR="00FE66B4">
              <w:rPr>
                <w:color w:val="000000"/>
                <w:szCs w:val="24"/>
              </w:rPr>
              <w:t xml:space="preserve"> </w:t>
            </w:r>
            <w:r w:rsidRPr="00B43AC8">
              <w:rPr>
                <w:color w:val="000000"/>
                <w:szCs w:val="24"/>
              </w:rPr>
              <w:t xml:space="preserve">In addition, the online tools available to the call center </w:t>
            </w:r>
            <w:r>
              <w:rPr>
                <w:color w:val="000000"/>
                <w:szCs w:val="24"/>
              </w:rPr>
              <w:t>representatives</w:t>
            </w:r>
            <w:r w:rsidRPr="00B43AC8">
              <w:rPr>
                <w:color w:val="000000"/>
                <w:szCs w:val="24"/>
              </w:rPr>
              <w:t xml:space="preserve"> are not updated frequently with procedural changes and do not contain all required information </w:t>
            </w:r>
            <w:r>
              <w:rPr>
                <w:color w:val="000000"/>
                <w:szCs w:val="24"/>
              </w:rPr>
              <w:t>necessary for representatives</w:t>
            </w:r>
            <w:r w:rsidRPr="00B43AC8">
              <w:rPr>
                <w:color w:val="000000"/>
                <w:szCs w:val="24"/>
              </w:rPr>
              <w:t xml:space="preserve"> to perform their job. The low quality over the past 6 months has resulted in a </w:t>
            </w:r>
            <w:r w:rsidR="00037562">
              <w:rPr>
                <w:color w:val="000000"/>
                <w:szCs w:val="24"/>
              </w:rPr>
              <w:t>2% decrease in</w:t>
            </w:r>
            <w:r w:rsidRPr="00B43AC8">
              <w:rPr>
                <w:color w:val="000000"/>
                <w:szCs w:val="24"/>
              </w:rPr>
              <w:t xml:space="preserve"> customers and </w:t>
            </w:r>
            <w:r w:rsidR="00FE66B4">
              <w:rPr>
                <w:color w:val="000000"/>
                <w:szCs w:val="24"/>
              </w:rPr>
              <w:t xml:space="preserve">a </w:t>
            </w:r>
            <w:r w:rsidR="00037562" w:rsidRPr="00B43AC8">
              <w:rPr>
                <w:color w:val="000000"/>
                <w:szCs w:val="24"/>
              </w:rPr>
              <w:t xml:space="preserve">$550,000 </w:t>
            </w:r>
            <w:r w:rsidR="00037562">
              <w:rPr>
                <w:color w:val="000000"/>
                <w:szCs w:val="24"/>
              </w:rPr>
              <w:t>loss in</w:t>
            </w:r>
            <w:r w:rsidRPr="00B43AC8">
              <w:rPr>
                <w:color w:val="000000"/>
                <w:szCs w:val="24"/>
              </w:rPr>
              <w:t xml:space="preserve"> </w:t>
            </w:r>
            <w:r w:rsidR="00037562">
              <w:rPr>
                <w:color w:val="000000"/>
                <w:szCs w:val="24"/>
              </w:rPr>
              <w:t xml:space="preserve">annual revenue. </w:t>
            </w:r>
            <w:r w:rsidRPr="00B43AC8">
              <w:rPr>
                <w:color w:val="000000"/>
                <w:szCs w:val="24"/>
              </w:rPr>
              <w:t xml:space="preserve">Decreased employee satisfaction in the call center due to the issue has </w:t>
            </w:r>
            <w:r w:rsidR="00037562">
              <w:rPr>
                <w:color w:val="000000"/>
                <w:szCs w:val="24"/>
              </w:rPr>
              <w:t>contributed to a 5%</w:t>
            </w:r>
            <w:r w:rsidRPr="00B43AC8">
              <w:rPr>
                <w:color w:val="000000"/>
                <w:szCs w:val="24"/>
              </w:rPr>
              <w:t xml:space="preserve"> increase in voluntary attrition</w:t>
            </w:r>
            <w:r w:rsidR="00037562">
              <w:rPr>
                <w:color w:val="000000"/>
                <w:szCs w:val="24"/>
              </w:rPr>
              <w:t xml:space="preserve">, </w:t>
            </w:r>
            <w:r w:rsidRPr="00B43AC8">
              <w:rPr>
                <w:color w:val="000000"/>
                <w:szCs w:val="24"/>
              </w:rPr>
              <w:t>which costs the business $80,000 annually.</w:t>
            </w:r>
            <w:r w:rsidR="00FE66B4">
              <w:rPr>
                <w:color w:val="000000"/>
                <w:szCs w:val="24"/>
              </w:rPr>
              <w:t xml:space="preserve"> </w:t>
            </w:r>
            <w:r w:rsidRPr="00B43AC8">
              <w:rPr>
                <w:color w:val="000000"/>
                <w:szCs w:val="24"/>
              </w:rPr>
              <w:t>There is an o</w:t>
            </w:r>
            <w:r w:rsidR="00037562">
              <w:rPr>
                <w:color w:val="000000"/>
                <w:szCs w:val="24"/>
              </w:rPr>
              <w:t>pportunity to improve quality and</w:t>
            </w:r>
            <w:r w:rsidRPr="00B43AC8">
              <w:rPr>
                <w:color w:val="000000"/>
                <w:szCs w:val="24"/>
              </w:rPr>
              <w:t xml:space="preserve"> reduce both customer and </w:t>
            </w:r>
            <w:r w:rsidRPr="00B43AC8">
              <w:rPr>
                <w:color w:val="000000"/>
                <w:szCs w:val="24"/>
              </w:rPr>
              <w:lastRenderedPageBreak/>
              <w:t>employee attrition by addressing the skills training and resource issue in the call center.</w:t>
            </w:r>
          </w:p>
        </w:tc>
      </w:tr>
    </w:tbl>
    <w:p w14:paraId="55C4A706" w14:textId="77777777" w:rsidR="00AB56F3" w:rsidRDefault="00AB56F3" w:rsidP="00AB56F3">
      <w:pPr>
        <w:jc w:val="center"/>
        <w:rPr>
          <w:b/>
        </w:rPr>
      </w:pPr>
      <w:r>
        <w:lastRenderedPageBreak/>
        <w:br w:type="page"/>
      </w:r>
      <w:r w:rsidRPr="00C50B74">
        <w:rPr>
          <w:b/>
          <w:i/>
        </w:rPr>
        <w:lastRenderedPageBreak/>
        <w:t>Writing a Problem Statement</w:t>
      </w:r>
      <w:r w:rsidRPr="00840C39">
        <w:rPr>
          <w:b/>
        </w:rPr>
        <w:t xml:space="preserve"> Worksheet</w:t>
      </w:r>
    </w:p>
    <w:p w14:paraId="65F5D69F" w14:textId="664140BA" w:rsidR="00037562" w:rsidRPr="00840C39" w:rsidRDefault="00037562" w:rsidP="00037562">
      <w:pPr>
        <w:rPr>
          <w:b/>
        </w:rPr>
      </w:pPr>
      <w:r>
        <w:t>Complete each section of the chart below. Refer back to the section guidelines and completed sample worksheet above as needed.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6680"/>
      </w:tblGrid>
      <w:tr w:rsidR="00AB56F3" w:rsidRPr="001731A8" w14:paraId="04333007" w14:textId="77777777" w:rsidTr="00C55AE3">
        <w:tc>
          <w:tcPr>
            <w:tcW w:w="1520" w:type="pct"/>
            <w:vAlign w:val="center"/>
          </w:tcPr>
          <w:p w14:paraId="744877AE" w14:textId="77777777" w:rsidR="00AB56F3" w:rsidRPr="00037562" w:rsidRDefault="00AB56F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>Original problem or focusing question</w:t>
            </w:r>
          </w:p>
        </w:tc>
        <w:tc>
          <w:tcPr>
            <w:tcW w:w="3480" w:type="pct"/>
          </w:tcPr>
          <w:p w14:paraId="1B243AA2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5C174808" w14:textId="77777777" w:rsidR="00AB56F3" w:rsidRPr="001731A8" w:rsidRDefault="00AB56F3" w:rsidP="00037562">
            <w:pPr>
              <w:pStyle w:val="NoSpacing"/>
              <w:ind w:left="162"/>
            </w:pPr>
          </w:p>
        </w:tc>
      </w:tr>
      <w:tr w:rsidR="00AB56F3" w:rsidRPr="001731A8" w14:paraId="00CE152C" w14:textId="77777777" w:rsidTr="00C55AE3">
        <w:tc>
          <w:tcPr>
            <w:tcW w:w="1520" w:type="pct"/>
            <w:vAlign w:val="center"/>
          </w:tcPr>
          <w:p w14:paraId="3AC63D35" w14:textId="77777777" w:rsidR="00AB56F3" w:rsidRPr="00037562" w:rsidRDefault="00AB56F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>Stakeholders who are most affected by the problem</w:t>
            </w:r>
          </w:p>
        </w:tc>
        <w:tc>
          <w:tcPr>
            <w:tcW w:w="3480" w:type="pct"/>
          </w:tcPr>
          <w:p w14:paraId="6226EABA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632796B9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</w:tc>
      </w:tr>
      <w:tr w:rsidR="00A75BB3" w:rsidRPr="001731A8" w14:paraId="72741E3E" w14:textId="77777777" w:rsidTr="00C55AE3">
        <w:tc>
          <w:tcPr>
            <w:tcW w:w="1520" w:type="pct"/>
            <w:vAlign w:val="center"/>
          </w:tcPr>
          <w:p w14:paraId="4AB19361" w14:textId="42DC2D0F" w:rsidR="00A75BB3" w:rsidRPr="00037562" w:rsidRDefault="00A75BB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 xml:space="preserve">Impact to </w:t>
            </w:r>
            <w:r w:rsidR="00FE66B4">
              <w:rPr>
                <w:b/>
              </w:rPr>
              <w:t>s</w:t>
            </w:r>
            <w:r w:rsidRPr="00037562">
              <w:rPr>
                <w:b/>
              </w:rPr>
              <w:t>takeholders</w:t>
            </w:r>
          </w:p>
        </w:tc>
        <w:tc>
          <w:tcPr>
            <w:tcW w:w="3480" w:type="pct"/>
          </w:tcPr>
          <w:p w14:paraId="10C8CB30" w14:textId="77777777" w:rsidR="00037562" w:rsidRDefault="00037562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  <w:r>
              <w:t xml:space="preserve"> </w:t>
            </w:r>
          </w:p>
          <w:p w14:paraId="196FD612" w14:textId="77777777" w:rsidR="00A75BB3" w:rsidRPr="001731A8" w:rsidRDefault="00A75BB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</w:tc>
      </w:tr>
      <w:tr w:rsidR="00AB56F3" w:rsidRPr="001731A8" w14:paraId="1139FD24" w14:textId="77777777" w:rsidTr="00C55AE3">
        <w:tc>
          <w:tcPr>
            <w:tcW w:w="1520" w:type="pct"/>
            <w:vAlign w:val="center"/>
          </w:tcPr>
          <w:p w14:paraId="7D0EE3EA" w14:textId="0227A7BD" w:rsidR="00AB56F3" w:rsidRPr="00037562" w:rsidRDefault="00AB56F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>Type of problem</w:t>
            </w:r>
          </w:p>
        </w:tc>
        <w:tc>
          <w:tcPr>
            <w:tcW w:w="3480" w:type="pct"/>
          </w:tcPr>
          <w:p w14:paraId="3F4A8B49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0665FA24" w14:textId="77777777" w:rsidR="00AB56F3" w:rsidRPr="001731A8" w:rsidRDefault="00AB56F3" w:rsidP="00037562">
            <w:pPr>
              <w:pStyle w:val="NoSpacing"/>
            </w:pPr>
          </w:p>
        </w:tc>
      </w:tr>
      <w:tr w:rsidR="00AB56F3" w:rsidRPr="001731A8" w14:paraId="2C3AC69F" w14:textId="77777777" w:rsidTr="00C55AE3">
        <w:tc>
          <w:tcPr>
            <w:tcW w:w="1520" w:type="pct"/>
            <w:vAlign w:val="center"/>
          </w:tcPr>
          <w:p w14:paraId="78B0FB2F" w14:textId="5D6F2BB9" w:rsidR="00AB56F3" w:rsidRPr="00037562" w:rsidRDefault="00AB56F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>Suspected cause</w:t>
            </w:r>
            <w:r w:rsidR="00037562" w:rsidRPr="00037562">
              <w:rPr>
                <w:b/>
              </w:rPr>
              <w:t>(s)</w:t>
            </w:r>
            <w:r w:rsidRPr="00037562">
              <w:rPr>
                <w:b/>
              </w:rPr>
              <w:t xml:space="preserve"> of the problem</w:t>
            </w:r>
          </w:p>
        </w:tc>
        <w:tc>
          <w:tcPr>
            <w:tcW w:w="3480" w:type="pct"/>
          </w:tcPr>
          <w:p w14:paraId="38A12140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188572BD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528F7202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64159D27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</w:tc>
      </w:tr>
      <w:tr w:rsidR="00AB56F3" w:rsidRPr="001731A8" w14:paraId="3CFB9D3D" w14:textId="77777777" w:rsidTr="00C55AE3">
        <w:tc>
          <w:tcPr>
            <w:tcW w:w="1520" w:type="pct"/>
            <w:vAlign w:val="center"/>
          </w:tcPr>
          <w:p w14:paraId="65E2995A" w14:textId="77777777" w:rsidR="00AB56F3" w:rsidRPr="00037562" w:rsidRDefault="00AB56F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>Goal for improvement and long-term impact</w:t>
            </w:r>
          </w:p>
        </w:tc>
        <w:tc>
          <w:tcPr>
            <w:tcW w:w="3480" w:type="pct"/>
          </w:tcPr>
          <w:p w14:paraId="5FF7B585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</w:tc>
      </w:tr>
      <w:tr w:rsidR="00AB56F3" w:rsidRPr="001731A8" w14:paraId="0C1E5867" w14:textId="77777777" w:rsidTr="00C55AE3">
        <w:tc>
          <w:tcPr>
            <w:tcW w:w="1520" w:type="pct"/>
            <w:vAlign w:val="center"/>
          </w:tcPr>
          <w:p w14:paraId="1BCBF28C" w14:textId="46DCD701" w:rsidR="00AB56F3" w:rsidRPr="00037562" w:rsidRDefault="00A75BB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>Proposal for addressing the problem</w:t>
            </w:r>
          </w:p>
        </w:tc>
        <w:tc>
          <w:tcPr>
            <w:tcW w:w="3480" w:type="pct"/>
          </w:tcPr>
          <w:p w14:paraId="7A249FF9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0A4ECD15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</w:tc>
      </w:tr>
      <w:tr w:rsidR="00AB56F3" w:rsidRPr="001731A8" w14:paraId="79963F31" w14:textId="77777777" w:rsidTr="00C55AE3">
        <w:tc>
          <w:tcPr>
            <w:tcW w:w="1520" w:type="pct"/>
            <w:vAlign w:val="center"/>
          </w:tcPr>
          <w:p w14:paraId="03321C9F" w14:textId="77777777" w:rsidR="00AB56F3" w:rsidRPr="00037562" w:rsidRDefault="00AB56F3" w:rsidP="00C55AE3">
            <w:pPr>
              <w:spacing w:before="120" w:after="120"/>
              <w:rPr>
                <w:b/>
              </w:rPr>
            </w:pPr>
            <w:r w:rsidRPr="00037562">
              <w:rPr>
                <w:b/>
              </w:rPr>
              <w:t>Final problem statement</w:t>
            </w:r>
          </w:p>
        </w:tc>
        <w:tc>
          <w:tcPr>
            <w:tcW w:w="3480" w:type="pct"/>
          </w:tcPr>
          <w:p w14:paraId="3480B1E4" w14:textId="77777777" w:rsidR="00AB56F3" w:rsidRPr="001731A8" w:rsidRDefault="00AB56F3" w:rsidP="00037562">
            <w:pPr>
              <w:pStyle w:val="NoSpacing"/>
              <w:numPr>
                <w:ilvl w:val="0"/>
                <w:numId w:val="2"/>
              </w:numPr>
              <w:ind w:left="162" w:hanging="162"/>
            </w:pPr>
          </w:p>
          <w:p w14:paraId="46E92752" w14:textId="77777777" w:rsidR="00AB56F3" w:rsidRPr="001731A8" w:rsidRDefault="00AB56F3" w:rsidP="00037562">
            <w:pPr>
              <w:pStyle w:val="NoSpacing"/>
              <w:ind w:left="162"/>
            </w:pPr>
          </w:p>
        </w:tc>
      </w:tr>
    </w:tbl>
    <w:p w14:paraId="140322CE" w14:textId="77777777" w:rsidR="00AB56F3" w:rsidRDefault="00AB56F3" w:rsidP="00AB56F3">
      <w:pPr>
        <w:pStyle w:val="NoSpacing"/>
      </w:pPr>
    </w:p>
    <w:p w14:paraId="259C4C23" w14:textId="77777777" w:rsidR="00AB56F3" w:rsidRPr="00AB56F3" w:rsidRDefault="00AB56F3" w:rsidP="00AB56F3">
      <w:pPr>
        <w:rPr>
          <w:b/>
        </w:rPr>
      </w:pPr>
    </w:p>
    <w:sectPr w:rsidR="00AB56F3" w:rsidRPr="00AB56F3" w:rsidSect="00723B6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2CC7" w14:textId="77777777" w:rsidR="002533B2" w:rsidRDefault="002533B2" w:rsidP="00E3078E">
      <w:pPr>
        <w:spacing w:after="0"/>
      </w:pPr>
      <w:r>
        <w:separator/>
      </w:r>
    </w:p>
  </w:endnote>
  <w:endnote w:type="continuationSeparator" w:id="0">
    <w:p w14:paraId="52947173" w14:textId="77777777" w:rsidR="002533B2" w:rsidRDefault="002533B2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98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16D81" w14:textId="308CE570" w:rsidR="00DD46CC" w:rsidRDefault="00DD4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61864" w14:textId="77777777" w:rsidR="00DD46CC" w:rsidRDefault="00DD4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94BE" w14:textId="3E8A8CC2" w:rsidR="00723B6D" w:rsidRPr="00723B6D" w:rsidRDefault="00723B6D" w:rsidP="00723B6D">
    <w:pPr>
      <w:jc w:val="center"/>
    </w:pPr>
    <w:r w:rsidRPr="00723B6D">
      <w:t>© 201</w:t>
    </w:r>
    <w:r w:rsidR="00037562">
      <w:t>5</w:t>
    </w:r>
    <w:r w:rsidRPr="00723B6D">
      <w:t>. Grand Canyon University. All Rights Reserved.</w:t>
    </w:r>
  </w:p>
  <w:p w14:paraId="5F4494BF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CE52" w14:textId="77777777" w:rsidR="002533B2" w:rsidRDefault="002533B2" w:rsidP="00E3078E">
      <w:pPr>
        <w:spacing w:after="0"/>
      </w:pPr>
      <w:r>
        <w:separator/>
      </w:r>
    </w:p>
  </w:footnote>
  <w:footnote w:type="continuationSeparator" w:id="0">
    <w:p w14:paraId="61E9E8B6" w14:textId="77777777" w:rsidR="002533B2" w:rsidRDefault="002533B2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94B6" w14:textId="77777777" w:rsidR="00E3078E" w:rsidRDefault="00E3078E" w:rsidP="002A3A3D">
    <w:pPr>
      <w:pStyle w:val="Header"/>
    </w:pPr>
  </w:p>
  <w:p w14:paraId="5F4494B7" w14:textId="77777777" w:rsidR="00E91BB7" w:rsidRDefault="00E91BB7" w:rsidP="002A3A3D">
    <w:pPr>
      <w:pStyle w:val="Header"/>
    </w:pPr>
  </w:p>
  <w:p w14:paraId="5F4494B8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94BB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5F4494C0" wp14:editId="5F4494C1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4494BC" w14:textId="77777777" w:rsidR="00723B6D" w:rsidRDefault="00723B6D">
    <w:pPr>
      <w:pStyle w:val="Header"/>
    </w:pPr>
  </w:p>
  <w:p w14:paraId="5F4494BD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37067"/>
    <w:multiLevelType w:val="hybridMultilevel"/>
    <w:tmpl w:val="A4362698"/>
    <w:lvl w:ilvl="0" w:tplc="434400EE">
      <w:start w:val="1"/>
      <w:numFmt w:val="bullet"/>
      <w:lvlText w:val=""/>
      <w:lvlJc w:val="left"/>
      <w:pPr>
        <w:tabs>
          <w:tab w:val="num" w:pos="144"/>
        </w:tabs>
        <w:ind w:left="432" w:hanging="432"/>
      </w:pPr>
      <w:rPr>
        <w:rFonts w:ascii="Symbol" w:hAnsi="Symbol" w:hint="default"/>
        <w:color w:val="auto"/>
      </w:rPr>
    </w:lvl>
    <w:lvl w:ilvl="1" w:tplc="F8B03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3B8C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2B2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6A2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838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6B2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C14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078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69511155"/>
    <w:multiLevelType w:val="hybridMultilevel"/>
    <w:tmpl w:val="487E8ED2"/>
    <w:lvl w:ilvl="0" w:tplc="4EF2EE3C">
      <w:start w:val="1"/>
      <w:numFmt w:val="bullet"/>
      <w:lvlText w:val=""/>
      <w:lvlJc w:val="left"/>
      <w:pPr>
        <w:tabs>
          <w:tab w:val="num" w:pos="144"/>
        </w:tabs>
        <w:ind w:left="432" w:hanging="432"/>
      </w:pPr>
      <w:rPr>
        <w:rFonts w:ascii="Symbol" w:hAnsi="Symbol" w:hint="default"/>
        <w:color w:val="2DA2BF"/>
      </w:rPr>
    </w:lvl>
    <w:lvl w:ilvl="1" w:tplc="F8B03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3B8C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2B2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6A2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838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6B2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C14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078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310F3"/>
    <w:rsid w:val="00037562"/>
    <w:rsid w:val="000465AC"/>
    <w:rsid w:val="000B3382"/>
    <w:rsid w:val="001310A1"/>
    <w:rsid w:val="001A2BB7"/>
    <w:rsid w:val="002533B2"/>
    <w:rsid w:val="002A3A3D"/>
    <w:rsid w:val="00465373"/>
    <w:rsid w:val="004E59F7"/>
    <w:rsid w:val="0055210F"/>
    <w:rsid w:val="00583A5B"/>
    <w:rsid w:val="005B58DC"/>
    <w:rsid w:val="005D688D"/>
    <w:rsid w:val="005E4482"/>
    <w:rsid w:val="006B7B81"/>
    <w:rsid w:val="00723B6D"/>
    <w:rsid w:val="007F090F"/>
    <w:rsid w:val="008C2F5E"/>
    <w:rsid w:val="00916D19"/>
    <w:rsid w:val="009177AC"/>
    <w:rsid w:val="009853F9"/>
    <w:rsid w:val="009F6C41"/>
    <w:rsid w:val="00A75BB3"/>
    <w:rsid w:val="00AB56F3"/>
    <w:rsid w:val="00AE30FC"/>
    <w:rsid w:val="00B43341"/>
    <w:rsid w:val="00B43AC8"/>
    <w:rsid w:val="00BD5403"/>
    <w:rsid w:val="00C16584"/>
    <w:rsid w:val="00C957CA"/>
    <w:rsid w:val="00CA477C"/>
    <w:rsid w:val="00CB3DCC"/>
    <w:rsid w:val="00D078DF"/>
    <w:rsid w:val="00D2581D"/>
    <w:rsid w:val="00D56996"/>
    <w:rsid w:val="00D93063"/>
    <w:rsid w:val="00DD18BF"/>
    <w:rsid w:val="00DD46CC"/>
    <w:rsid w:val="00E07218"/>
    <w:rsid w:val="00E3078E"/>
    <w:rsid w:val="00E91BB7"/>
    <w:rsid w:val="00F94CC8"/>
    <w:rsid w:val="00FD27CF"/>
    <w:rsid w:val="00FE66B4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494AE"/>
  <w15:docId w15:val="{4E43A6BC-B596-4581-94B3-18FAC4DE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NoSpacing">
    <w:name w:val="No Spacing"/>
    <w:basedOn w:val="Normal"/>
    <w:link w:val="NoSpacingChar"/>
    <w:uiPriority w:val="1"/>
    <w:qFormat/>
    <w:rsid w:val="00AB56F3"/>
    <w:pPr>
      <w:spacing w:after="0"/>
      <w:jc w:val="both"/>
    </w:pPr>
    <w:rPr>
      <w:rFonts w:ascii="Arial" w:eastAsia="Times New Roman" w:hAnsi="Arial"/>
      <w:sz w:val="22"/>
      <w:szCs w:val="20"/>
    </w:rPr>
  </w:style>
  <w:style w:type="character" w:customStyle="1" w:styleId="NoSpacingChar">
    <w:name w:val="No Spacing Char"/>
    <w:link w:val="NoSpacing"/>
    <w:uiPriority w:val="1"/>
    <w:locked/>
    <w:rsid w:val="00AB56F3"/>
    <w:rPr>
      <w:rFonts w:ascii="Arial" w:eastAsia="Times New Roman" w:hAnsi="Arial"/>
      <w:sz w:val="22"/>
    </w:rPr>
  </w:style>
  <w:style w:type="paragraph" w:styleId="ListParagraph">
    <w:name w:val="List Paragraph"/>
    <w:basedOn w:val="Normal"/>
    <w:uiPriority w:val="34"/>
    <w:qFormat/>
    <w:rsid w:val="00B4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04523FF183956E4192D31098506E6FC2" ma:contentTypeVersion="5" ma:contentTypeDescription="Create a new document." ma:contentTypeScope="" ma:versionID="74b368cae6b95e68cccb9be91b03ece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Curriculum Development</TermName>
          <TermId>7b98da66-7ec9-41ab-840d-cd729f6357ca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5</Value>
      <Value>66</Value>
      <Value>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7CBC3-E8E7-4852-99C9-C9C934AF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kafiru</dc:creator>
  <cp:lastModifiedBy>kafiru</cp:lastModifiedBy>
  <cp:revision>2</cp:revision>
  <dcterms:created xsi:type="dcterms:W3CDTF">2019-12-04T13:16:00Z</dcterms:created>
  <dcterms:modified xsi:type="dcterms:W3CDTF">2019-12-04T13:16:00Z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0x010100A30BC5E90BED914E81F4B67CDEADBEEF0004523FF183956E4192D31098506E6FC2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DocumentSubject">
    <vt:lpwstr>5;#Curriculum Development|7b98da66-7ec9-41ab-840d-cd729f6357ca</vt:lpwstr>
  </property>
</Properties>
</file>