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F981B" w14:textId="77777777" w:rsidR="00173DB1" w:rsidRPr="00173DB1" w:rsidRDefault="00173DB1" w:rsidP="00173DB1">
      <w:pPr>
        <w:shd w:val="clear" w:color="auto" w:fill="FFFFFF"/>
        <w:rPr>
          <w:rFonts w:ascii="Helvetica" w:hAnsi="Helvetica" w:cs="Times New Roman"/>
          <w:color w:val="000000"/>
        </w:rPr>
      </w:pPr>
      <w:r w:rsidRPr="00173DB1">
        <w:rPr>
          <w:rFonts w:ascii="inherit" w:hAnsi="inherit" w:cs="Times New Roman"/>
          <w:b/>
          <w:bCs/>
          <w:color w:val="000000"/>
          <w:bdr w:val="none" w:sz="0" w:space="0" w:color="auto" w:frame="1"/>
        </w:rPr>
        <w:t>Overview</w:t>
      </w:r>
    </w:p>
    <w:p w14:paraId="472B0C90" w14:textId="77777777" w:rsidR="00173DB1" w:rsidRPr="00173DB1" w:rsidRDefault="00173DB1" w:rsidP="00173DB1">
      <w:pPr>
        <w:shd w:val="clear" w:color="auto" w:fill="FFFFFF"/>
        <w:rPr>
          <w:rFonts w:ascii="Helvetica Neue" w:hAnsi="Helvetica Neue" w:cs="Times New Roman"/>
          <w:color w:val="000000"/>
        </w:rPr>
      </w:pPr>
      <w:bookmarkStart w:id="0" w:name="_GoBack"/>
      <w:r w:rsidRPr="00173DB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This assessment requires you to complete a Genetic/</w:t>
      </w:r>
      <w:r w:rsidRPr="00173DB1">
        <w:rPr>
          <w:rFonts w:ascii="inherit" w:hAnsi="inherit" w:cs="Times New Roman"/>
          <w:color w:val="000000"/>
          <w:bdr w:val="none" w:sz="0" w:space="0" w:color="auto" w:frame="1"/>
        </w:rPr>
        <w:t>Genomic </w:t>
      </w:r>
      <w:r w:rsidRPr="00173DB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Nursing Assessment using the information found in your text on page 224, Box 8-7.  You DO NOT need to create a family tree.  Rather, write out your assignment in APA format and address the items from the Nursing Assessment box 8-7.</w:t>
      </w:r>
    </w:p>
    <w:p w14:paraId="598DD876" w14:textId="77777777" w:rsidR="00173DB1" w:rsidRPr="00173DB1" w:rsidRDefault="00173DB1" w:rsidP="00173DB1">
      <w:pPr>
        <w:shd w:val="clear" w:color="auto" w:fill="FFFFFF"/>
        <w:ind w:left="450"/>
        <w:rPr>
          <w:rFonts w:ascii="Helvetica Neue" w:hAnsi="Helvetica Neue" w:cs="Times New Roman"/>
          <w:color w:val="000000"/>
        </w:rPr>
      </w:pPr>
      <w:r w:rsidRPr="00173DB1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Your paper should include the following information:</w:t>
      </w:r>
    </w:p>
    <w:p w14:paraId="31B61324" w14:textId="77777777" w:rsidR="00173DB1" w:rsidRPr="00173DB1" w:rsidRDefault="00173DB1" w:rsidP="00173DB1">
      <w:pPr>
        <w:numPr>
          <w:ilvl w:val="0"/>
          <w:numId w:val="1"/>
        </w:numPr>
        <w:shd w:val="clear" w:color="auto" w:fill="FFFFFF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</w:p>
    <w:p w14:paraId="3109119D" w14:textId="77777777" w:rsidR="00173DB1" w:rsidRPr="00173DB1" w:rsidRDefault="00173DB1" w:rsidP="00173DB1">
      <w:pPr>
        <w:numPr>
          <w:ilvl w:val="1"/>
          <w:numId w:val="1"/>
        </w:numPr>
        <w:shd w:val="clear" w:color="auto" w:fill="FFFFFF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</w:p>
    <w:p w14:paraId="43F57D17" w14:textId="77777777" w:rsidR="00173DB1" w:rsidRPr="00173DB1" w:rsidRDefault="00173DB1" w:rsidP="00173DB1">
      <w:pPr>
        <w:numPr>
          <w:ilvl w:val="2"/>
          <w:numId w:val="1"/>
        </w:numPr>
        <w:shd w:val="clear" w:color="auto" w:fill="FFFFFF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173DB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Identify three generations of one family (male/female, age, role in the family such as son/daughter, father, mother, grandmother, grandfather).  You may use grandparents, parents, and children.  Be sure to find a family with children. </w:t>
      </w:r>
    </w:p>
    <w:p w14:paraId="3BCCB904" w14:textId="77777777" w:rsidR="00173DB1" w:rsidRPr="00173DB1" w:rsidRDefault="00173DB1" w:rsidP="00173DB1">
      <w:pPr>
        <w:numPr>
          <w:ilvl w:val="2"/>
          <w:numId w:val="1"/>
        </w:numPr>
        <w:shd w:val="clear" w:color="auto" w:fill="FFFFFF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173DB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Brief health history of each family member (for example what health problems has each member encountered in his/her lifetime).  Focus on any/all genetic diseases that may be present or those for which family members may be at risk.</w:t>
      </w:r>
    </w:p>
    <w:p w14:paraId="37E2AA3E" w14:textId="77777777" w:rsidR="00173DB1" w:rsidRPr="00173DB1" w:rsidRDefault="00173DB1" w:rsidP="00173DB1">
      <w:pPr>
        <w:numPr>
          <w:ilvl w:val="2"/>
          <w:numId w:val="1"/>
        </w:numPr>
        <w:shd w:val="clear" w:color="auto" w:fill="FFFFFF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173DB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Complete a reproduction history for relevant above identified family members</w:t>
      </w:r>
    </w:p>
    <w:p w14:paraId="0DA9D38F" w14:textId="77777777" w:rsidR="00173DB1" w:rsidRPr="00173DB1" w:rsidRDefault="00173DB1" w:rsidP="00173DB1">
      <w:pPr>
        <w:numPr>
          <w:ilvl w:val="2"/>
          <w:numId w:val="1"/>
        </w:numPr>
        <w:shd w:val="clear" w:color="auto" w:fill="FFFFFF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173DB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Describe the ethnic backgrounds of family member</w:t>
      </w:r>
    </w:p>
    <w:p w14:paraId="4725CFEB" w14:textId="77777777" w:rsidR="00173DB1" w:rsidRPr="00173DB1" w:rsidRDefault="00173DB1" w:rsidP="00173DB1">
      <w:pPr>
        <w:numPr>
          <w:ilvl w:val="2"/>
          <w:numId w:val="1"/>
        </w:numPr>
        <w:shd w:val="clear" w:color="auto" w:fill="FFFFFF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173DB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Identify any growth and development variations of each member</w:t>
      </w:r>
    </w:p>
    <w:p w14:paraId="10A64257" w14:textId="77777777" w:rsidR="00173DB1" w:rsidRPr="00173DB1" w:rsidRDefault="00173DB1" w:rsidP="00173DB1">
      <w:pPr>
        <w:numPr>
          <w:ilvl w:val="2"/>
          <w:numId w:val="1"/>
        </w:numPr>
        <w:shd w:val="clear" w:color="auto" w:fill="FFFFFF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173DB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State to what extent each family member understands the causes of their health problems</w:t>
      </w:r>
    </w:p>
    <w:p w14:paraId="554BC085" w14:textId="77777777" w:rsidR="00173DB1" w:rsidRPr="00173DB1" w:rsidRDefault="00173DB1" w:rsidP="00173DB1">
      <w:pPr>
        <w:numPr>
          <w:ilvl w:val="2"/>
          <w:numId w:val="1"/>
        </w:numPr>
        <w:shd w:val="clear" w:color="auto" w:fill="FFFFFF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173DB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Relate what questions family members may have about potential genetic risks</w:t>
      </w:r>
    </w:p>
    <w:p w14:paraId="5625A201" w14:textId="77777777" w:rsidR="00173DB1" w:rsidRPr="00173DB1" w:rsidRDefault="00173DB1" w:rsidP="00173DB1">
      <w:pPr>
        <w:numPr>
          <w:ilvl w:val="2"/>
          <w:numId w:val="1"/>
        </w:numPr>
        <w:shd w:val="clear" w:color="auto" w:fill="FFFFFF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173DB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Describe what nursing intervention strategies the family health nurse should relate to your selected family based on the obtained assessment</w:t>
      </w:r>
    </w:p>
    <w:p w14:paraId="7CC4EB95" w14:textId="77777777" w:rsidR="00173DB1" w:rsidRPr="00173DB1" w:rsidRDefault="00173DB1" w:rsidP="00173DB1">
      <w:pPr>
        <w:shd w:val="clear" w:color="auto" w:fill="FFFFFF"/>
        <w:rPr>
          <w:rFonts w:ascii="Helvetica Neue" w:hAnsi="Helvetica Neue" w:cs="Times New Roman"/>
          <w:color w:val="000000"/>
        </w:rPr>
      </w:pPr>
      <w:r w:rsidRPr="00173DB1">
        <w:rPr>
          <w:rFonts w:ascii="inherit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Objectives</w:t>
      </w:r>
    </w:p>
    <w:p w14:paraId="298EB090" w14:textId="77777777" w:rsidR="00173DB1" w:rsidRPr="00173DB1" w:rsidRDefault="00173DB1" w:rsidP="00173DB1">
      <w:pPr>
        <w:shd w:val="clear" w:color="auto" w:fill="FFFFFF"/>
        <w:rPr>
          <w:rFonts w:ascii="Helvetica Neue" w:hAnsi="Helvetica Neue" w:cs="Times New Roman"/>
          <w:color w:val="000000"/>
        </w:rPr>
      </w:pPr>
      <w:r w:rsidRPr="00173DB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Analyze family genetic health risks</w:t>
      </w:r>
    </w:p>
    <w:p w14:paraId="62183A7C" w14:textId="77777777" w:rsidR="00173DB1" w:rsidRPr="00173DB1" w:rsidRDefault="00173DB1" w:rsidP="00173DB1">
      <w:pPr>
        <w:shd w:val="clear" w:color="auto" w:fill="FFFFFF"/>
        <w:rPr>
          <w:rFonts w:ascii="Helvetica" w:hAnsi="Helvetica" w:cs="Times New Roman"/>
          <w:color w:val="000000"/>
        </w:rPr>
      </w:pPr>
      <w:r w:rsidRPr="00173DB1">
        <w:rPr>
          <w:rFonts w:ascii="Helvetica Neue" w:hAnsi="Helvetica Neue" w:cs="Times New Roman"/>
          <w:b/>
          <w:bCs/>
          <w:color w:val="000000"/>
          <w:sz w:val="27"/>
          <w:szCs w:val="27"/>
          <w:bdr w:val="none" w:sz="0" w:space="0" w:color="auto" w:frame="1"/>
        </w:rPr>
        <w:t>Points:</w:t>
      </w:r>
      <w:r w:rsidRPr="00173DB1">
        <w:rPr>
          <w:rFonts w:ascii="Helvetica Neue" w:hAnsi="Helvetica Neue" w:cs="Times New Roman"/>
          <w:color w:val="000000"/>
          <w:sz w:val="27"/>
          <w:szCs w:val="27"/>
          <w:bdr w:val="none" w:sz="0" w:space="0" w:color="auto" w:frame="1"/>
        </w:rPr>
        <w:t> 40</w:t>
      </w:r>
    </w:p>
    <w:p w14:paraId="4FA5608A" w14:textId="77777777" w:rsidR="00173DB1" w:rsidRPr="00173DB1" w:rsidRDefault="00173DB1" w:rsidP="00173DB1">
      <w:pPr>
        <w:shd w:val="clear" w:color="auto" w:fill="FFFFFF"/>
        <w:rPr>
          <w:rFonts w:ascii="Helvetica" w:hAnsi="Helvetica" w:cs="Times New Roman"/>
          <w:color w:val="000000"/>
        </w:rPr>
      </w:pPr>
      <w:r w:rsidRPr="00173DB1">
        <w:rPr>
          <w:rFonts w:ascii="inherit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References</w:t>
      </w:r>
    </w:p>
    <w:p w14:paraId="167569D9" w14:textId="77777777" w:rsidR="00173DB1" w:rsidRPr="00173DB1" w:rsidRDefault="00173DB1" w:rsidP="00173DB1">
      <w:pPr>
        <w:shd w:val="clear" w:color="auto" w:fill="FFFFFF"/>
        <w:rPr>
          <w:rFonts w:ascii="Helvetica Neue" w:hAnsi="Helvetica Neue" w:cs="Times New Roman"/>
          <w:color w:val="000000"/>
        </w:rPr>
      </w:pPr>
      <w:r w:rsidRPr="00173DB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Minimum of four (4) total references: two (2) references from required course materials and two (2) peer-reviewed references. All references must be no older than five years (unless making a specific point using a seminal piece of information)</w:t>
      </w:r>
    </w:p>
    <w:bookmarkEnd w:id="0"/>
    <w:p w14:paraId="316A69E6" w14:textId="77777777" w:rsidR="00173DB1" w:rsidRPr="00173DB1" w:rsidRDefault="00173DB1" w:rsidP="00173DB1">
      <w:pPr>
        <w:shd w:val="clear" w:color="auto" w:fill="FFFFFF"/>
        <w:rPr>
          <w:rFonts w:ascii="Helvetica Neue" w:hAnsi="Helvetica Neue" w:cs="Times New Roman"/>
          <w:color w:val="000000"/>
        </w:rPr>
      </w:pPr>
      <w:r w:rsidRPr="00173DB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Peer-reviewed references include references from professional data bases such as </w:t>
      </w:r>
      <w:r w:rsidRPr="00173DB1">
        <w:rPr>
          <w:rFonts w:ascii="inherit" w:hAnsi="inherit" w:cs="Times New Roman"/>
          <w:color w:val="000000"/>
          <w:bdr w:val="none" w:sz="0" w:space="0" w:color="auto" w:frame="1"/>
        </w:rPr>
        <w:t>PubMed</w:t>
      </w:r>
      <w:r w:rsidRPr="00173DB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 or CINHAL applicable to population and practice area, along with evidence based clinical practice guidelines. Examples of unacceptable references are </w:t>
      </w:r>
      <w:r w:rsidRPr="00173DB1">
        <w:rPr>
          <w:rFonts w:ascii="inherit" w:hAnsi="inherit" w:cs="Times New Roman"/>
          <w:color w:val="000000"/>
          <w:bdr w:val="none" w:sz="0" w:space="0" w:color="auto" w:frame="1"/>
        </w:rPr>
        <w:t>Wikipedia</w:t>
      </w:r>
      <w:r w:rsidRPr="00173DB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, </w:t>
      </w:r>
      <w:r w:rsidRPr="00173DB1">
        <w:rPr>
          <w:rFonts w:ascii="inherit" w:hAnsi="inherit" w:cs="Times New Roman"/>
          <w:color w:val="000000"/>
          <w:bdr w:val="none" w:sz="0" w:space="0" w:color="auto" w:frame="1"/>
        </w:rPr>
        <w:t>UpToDate</w:t>
      </w:r>
      <w:r w:rsidRPr="00173DB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, </w:t>
      </w:r>
      <w:proofErr w:type="spellStart"/>
      <w:r w:rsidRPr="00173DB1">
        <w:rPr>
          <w:rFonts w:ascii="inherit" w:hAnsi="inherit" w:cs="Times New Roman"/>
          <w:color w:val="000000"/>
          <w:bdr w:val="none" w:sz="0" w:space="0" w:color="auto" w:frame="1"/>
        </w:rPr>
        <w:t>Epocrates</w:t>
      </w:r>
      <w:proofErr w:type="spellEnd"/>
      <w:r w:rsidRPr="00173DB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, </w:t>
      </w:r>
      <w:r w:rsidRPr="00173DB1">
        <w:rPr>
          <w:rFonts w:ascii="inherit" w:hAnsi="inherit" w:cs="Times New Roman"/>
          <w:color w:val="000000"/>
          <w:bdr w:val="none" w:sz="0" w:space="0" w:color="auto" w:frame="1"/>
        </w:rPr>
        <w:t>Medscape</w:t>
      </w:r>
      <w:r w:rsidRPr="00173DB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, </w:t>
      </w:r>
      <w:r w:rsidRPr="00173DB1">
        <w:rPr>
          <w:rFonts w:ascii="inherit" w:hAnsi="inherit" w:cs="Times New Roman"/>
          <w:color w:val="000000"/>
          <w:bdr w:val="none" w:sz="0" w:space="0" w:color="auto" w:frame="1"/>
        </w:rPr>
        <w:t>WebMD</w:t>
      </w:r>
      <w:r w:rsidRPr="00173DB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, hospital organizations, insurance recommendations, &amp; secondary clinical databases.</w:t>
      </w:r>
      <w:r w:rsidRPr="00173DB1">
        <w:rPr>
          <w:rFonts w:ascii="Helvetica" w:hAnsi="Helvetica" w:cs="Times New Roman"/>
          <w:color w:val="000000"/>
          <w:sz w:val="27"/>
          <w:szCs w:val="27"/>
          <w:bdr w:val="none" w:sz="0" w:space="0" w:color="auto" w:frame="1"/>
        </w:rPr>
        <w:br/>
      </w:r>
      <w:r w:rsidRPr="00173DB1">
        <w:rPr>
          <w:rFonts w:ascii="Helvetica" w:hAnsi="Helvetica" w:cs="Times New Roman"/>
          <w:color w:val="000000"/>
          <w:sz w:val="27"/>
          <w:szCs w:val="27"/>
          <w:bdr w:val="none" w:sz="0" w:space="0" w:color="auto" w:frame="1"/>
        </w:rPr>
        <w:br/>
      </w:r>
      <w:r w:rsidRPr="00173DB1">
        <w:rPr>
          <w:rFonts w:ascii="inherit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Style</w:t>
      </w:r>
    </w:p>
    <w:p w14:paraId="5A6D5BA5" w14:textId="77777777" w:rsidR="00173DB1" w:rsidRPr="00173DB1" w:rsidRDefault="00173DB1" w:rsidP="00173DB1">
      <w:pPr>
        <w:shd w:val="clear" w:color="auto" w:fill="FFFFFF"/>
        <w:rPr>
          <w:rFonts w:ascii="Helvetica Neue" w:hAnsi="Helvetica Neue" w:cs="Times New Roman"/>
          <w:color w:val="000000"/>
        </w:rPr>
      </w:pPr>
      <w:r w:rsidRPr="00173DB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Unless otherwise specified, all the written assignment must follow APA 6th edition formatting, citations and references. </w:t>
      </w:r>
      <w:hyperlink r:id="rId5" w:tgtFrame="_blank" w:history="1">
        <w:r w:rsidRPr="00173DB1">
          <w:rPr>
            <w:rFonts w:ascii="inherit" w:hAnsi="inherit" w:cs="Times New Roman"/>
            <w:color w:val="1874A4"/>
            <w:u w:val="single"/>
            <w:bdr w:val="none" w:sz="0" w:space="0" w:color="auto" w:frame="1"/>
          </w:rPr>
          <w:t>Click here</w:t>
        </w:r>
      </w:hyperlink>
      <w:r w:rsidRPr="00173DB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 to download the Microsoft Word APA 6th edition template. Make sure you cross-reference the APA 6th edition book as well before submitting the assignment.</w:t>
      </w:r>
    </w:p>
    <w:p w14:paraId="3061A089" w14:textId="77777777" w:rsidR="00173DB1" w:rsidRPr="00173DB1" w:rsidRDefault="00173DB1" w:rsidP="00173DB1">
      <w:pPr>
        <w:shd w:val="clear" w:color="auto" w:fill="FFFFFF"/>
        <w:rPr>
          <w:rFonts w:ascii="Helvetica Neue" w:hAnsi="Helvetica Neue" w:cs="Times New Roman"/>
          <w:color w:val="000000"/>
        </w:rPr>
      </w:pPr>
      <w:r w:rsidRPr="00173DB1">
        <w:rPr>
          <w:rFonts w:ascii="inherit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lastRenderedPageBreak/>
        <w:t>Number of Pages/Words</w:t>
      </w:r>
    </w:p>
    <w:p w14:paraId="2C586836" w14:textId="77777777" w:rsidR="00173DB1" w:rsidRPr="00173DB1" w:rsidRDefault="00173DB1" w:rsidP="00173DB1">
      <w:pPr>
        <w:shd w:val="clear" w:color="auto" w:fill="FFFFFF"/>
        <w:rPr>
          <w:rFonts w:ascii="Helvetica Neue" w:hAnsi="Helvetica Neue" w:cs="Times New Roman"/>
          <w:color w:val="000000"/>
        </w:rPr>
      </w:pPr>
      <w:r w:rsidRPr="00173DB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Unless otherwise specified all papers should have a minimum of 600 words </w:t>
      </w:r>
      <w:r w:rsidRPr="00173DB1">
        <w:rPr>
          <w:rFonts w:ascii="Helvetica Neue" w:hAnsi="Helvetica Neue" w:cs="Times New Roman"/>
          <w:color w:val="000000"/>
          <w:sz w:val="27"/>
          <w:szCs w:val="27"/>
          <w:bdr w:val="none" w:sz="0" w:space="0" w:color="auto" w:frame="1"/>
        </w:rPr>
        <w:t>(approximately 2.5 pages)</w:t>
      </w:r>
      <w:r w:rsidRPr="00173DB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 excluding the title and reference pages.</w:t>
      </w:r>
    </w:p>
    <w:p w14:paraId="56A29B2F" w14:textId="77777777" w:rsidR="00833D20" w:rsidRDefault="00833D20"/>
    <w:p w14:paraId="3728436D" w14:textId="77777777" w:rsidR="003F3E34" w:rsidRDefault="003F3E34" w:rsidP="00173DB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Verdana" w:hAnsi="Verdana"/>
          <w:color w:val="000000"/>
          <w:sz w:val="27"/>
          <w:szCs w:val="27"/>
          <w:bdr w:val="none" w:sz="0" w:space="0" w:color="auto" w:frame="1"/>
        </w:rPr>
      </w:pPr>
      <w:r>
        <w:rPr>
          <w:rStyle w:val="Emphasis"/>
          <w:rFonts w:ascii="Verdana" w:hAnsi="Verdana"/>
          <w:color w:val="000000"/>
          <w:sz w:val="27"/>
          <w:szCs w:val="27"/>
          <w:bdr w:val="none" w:sz="0" w:space="0" w:color="auto" w:frame="1"/>
        </w:rPr>
        <w:t>This is the class textbook:</w:t>
      </w:r>
    </w:p>
    <w:p w14:paraId="1EAF6EE9" w14:textId="77777777" w:rsidR="003F3E34" w:rsidRPr="003F3E34" w:rsidRDefault="003F3E34" w:rsidP="003F3E34">
      <w:pPr>
        <w:rPr>
          <w:rFonts w:ascii="Times New Roman" w:eastAsia="Times New Roman" w:hAnsi="Times New Roman" w:cs="Times New Roman"/>
        </w:rPr>
      </w:pPr>
      <w:r w:rsidRPr="003F3E3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Kaakinen, J. R., </w:t>
      </w:r>
      <w:proofErr w:type="spellStart"/>
      <w:r w:rsidRPr="003F3E34">
        <w:rPr>
          <w:rFonts w:ascii="Times New Roman" w:eastAsia="Times New Roman" w:hAnsi="Times New Roman" w:cs="Times New Roman"/>
          <w:color w:val="333333"/>
          <w:shd w:val="clear" w:color="auto" w:fill="FFFFFF"/>
        </w:rPr>
        <w:t>Coehlo</w:t>
      </w:r>
      <w:proofErr w:type="spellEnd"/>
      <w:r w:rsidRPr="003F3E34">
        <w:rPr>
          <w:rFonts w:ascii="Times New Roman" w:eastAsia="Times New Roman" w:hAnsi="Times New Roman" w:cs="Times New Roman"/>
          <w:color w:val="333333"/>
          <w:shd w:val="clear" w:color="auto" w:fill="FFFFFF"/>
        </w:rPr>
        <w:t>, D. P., Steele, R., &amp; Robinson, M. (2018). </w:t>
      </w:r>
      <w:r w:rsidRPr="003F3E34">
        <w:rPr>
          <w:rFonts w:ascii="Times New Roman" w:eastAsia="Times New Roman" w:hAnsi="Times New Roman" w:cs="Times New Roman"/>
          <w:i/>
          <w:iCs/>
          <w:color w:val="333333"/>
        </w:rPr>
        <w:t>Family health care nursing theory, practice, and research</w:t>
      </w:r>
      <w:r w:rsidRPr="003F3E34">
        <w:rPr>
          <w:rFonts w:ascii="Times New Roman" w:eastAsia="Times New Roman" w:hAnsi="Times New Roman" w:cs="Times New Roman"/>
          <w:color w:val="333333"/>
          <w:shd w:val="clear" w:color="auto" w:fill="FFFFFF"/>
        </w:rPr>
        <w:t>. Philadelphia, PA: F.A. Davis Company.</w:t>
      </w:r>
    </w:p>
    <w:p w14:paraId="4B3EB0F8" w14:textId="77777777" w:rsidR="003F3E34" w:rsidRDefault="003F3E34" w:rsidP="00173DB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Verdana" w:hAnsi="Verdana"/>
          <w:color w:val="000000"/>
          <w:sz w:val="27"/>
          <w:szCs w:val="27"/>
          <w:bdr w:val="none" w:sz="0" w:space="0" w:color="auto" w:frame="1"/>
        </w:rPr>
      </w:pPr>
    </w:p>
    <w:p w14:paraId="3F17E925" w14:textId="77777777" w:rsidR="00173DB1" w:rsidRDefault="00173DB1" w:rsidP="00173DB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Style w:val="Emphasis"/>
          <w:rFonts w:ascii="Verdana" w:hAnsi="Verdana"/>
          <w:color w:val="000000"/>
          <w:sz w:val="27"/>
          <w:szCs w:val="27"/>
          <w:bdr w:val="none" w:sz="0" w:space="0" w:color="auto" w:frame="1"/>
        </w:rPr>
        <w:t>Articles:</w:t>
      </w:r>
    </w:p>
    <w:p w14:paraId="1357FC1F" w14:textId="77777777" w:rsidR="00173DB1" w:rsidRDefault="00173DB1" w:rsidP="00173DB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      </w:t>
      </w:r>
    </w:p>
    <w:p w14:paraId="316FF646" w14:textId="77777777" w:rsidR="00173DB1" w:rsidRDefault="00173DB1" w:rsidP="00173DB1">
      <w:pPr>
        <w:pStyle w:val="NormalWeb"/>
        <w:shd w:val="clear" w:color="auto" w:fill="FFFFFF"/>
        <w:spacing w:before="0" w:beforeAutospacing="0" w:after="0" w:afterAutospacing="0"/>
        <w:ind w:left="450"/>
        <w:rPr>
          <w:rFonts w:ascii="Helvetica" w:hAnsi="Helvetica"/>
          <w:color w:val="000000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   Calzone, K. A., Cashion, A., </w:t>
      </w:r>
      <w:proofErr w:type="spellStart"/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Feetham</w:t>
      </w:r>
      <w:proofErr w:type="spellEnd"/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, S., Jenkins, J., Prows, C. A., Williams, J. K., &amp; </w:t>
      </w:r>
      <w:proofErr w:type="spellStart"/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Wung</w:t>
      </w:r>
      <w:proofErr w:type="spellEnd"/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, S. F. (2010). Nurses transforming health care using genetics and genomics. </w:t>
      </w:r>
      <w:r>
        <w:rPr>
          <w:rFonts w:ascii="Helvetica" w:hAnsi="Helvetica"/>
          <w:i/>
          <w:iCs/>
          <w:color w:val="000000"/>
          <w:sz w:val="27"/>
          <w:szCs w:val="27"/>
          <w:bdr w:val="none" w:sz="0" w:space="0" w:color="auto" w:frame="1"/>
        </w:rPr>
        <w:t>Nursing outlook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, </w:t>
      </w:r>
      <w:r>
        <w:rPr>
          <w:rFonts w:ascii="Helvetica" w:hAnsi="Helvetica"/>
          <w:i/>
          <w:iCs/>
          <w:color w:val="000000"/>
          <w:sz w:val="27"/>
          <w:szCs w:val="27"/>
          <w:bdr w:val="none" w:sz="0" w:space="0" w:color="auto" w:frame="1"/>
        </w:rPr>
        <w:t>58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(1), 26.</w:t>
      </w:r>
    </w:p>
    <w:p w14:paraId="2F479A12" w14:textId="77777777" w:rsidR="00173DB1" w:rsidRDefault="00173DB1" w:rsidP="00173DB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       </w:t>
      </w:r>
      <w:hyperlink r:id="rId6" w:tgtFrame="_blank" w:history="1">
        <w:r>
          <w:rPr>
            <w:rStyle w:val="Hyperlink"/>
            <w:rFonts w:ascii="inherit" w:hAnsi="inherit"/>
            <w:color w:val="1874A4"/>
            <w:bdr w:val="none" w:sz="0" w:space="0" w:color="auto" w:frame="1"/>
          </w:rPr>
          <w:t>Click here</w:t>
        </w:r>
      </w:hyperlink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to download the article</w:t>
      </w:r>
    </w:p>
    <w:p w14:paraId="68EE78AE" w14:textId="77777777" w:rsidR="00173DB1" w:rsidRDefault="00173DB1" w:rsidP="00173DB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       Note: Take a look at the references at the end of the </w:t>
      </w:r>
      <w:r>
        <w:rPr>
          <w:rFonts w:ascii="inherit" w:hAnsi="inherit"/>
          <w:color w:val="000000"/>
          <w:bdr w:val="none" w:sz="0" w:space="0" w:color="auto" w:frame="1"/>
        </w:rPr>
        <w:t>Calzone</w:t>
      </w: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article for more resources</w:t>
      </w:r>
    </w:p>
    <w:p w14:paraId="1F98AABE" w14:textId="77777777" w:rsidR="00173DB1" w:rsidRDefault="00173DB1" w:rsidP="00173DB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      </w:t>
      </w:r>
    </w:p>
    <w:p w14:paraId="3EDAF458" w14:textId="77777777" w:rsidR="00173DB1" w:rsidRDefault="00173DB1" w:rsidP="00173DB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       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Essential Nursing Competencies and Curricula Guidelines for Genetics and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color w:val="000000"/>
          <w:bdr w:val="none" w:sz="0" w:space="0" w:color="auto" w:frame="1"/>
        </w:rPr>
        <w:t>Genomics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:  Outcome Indicators</w:t>
      </w:r>
    </w:p>
    <w:p w14:paraId="70DCAC15" w14:textId="77777777" w:rsidR="00173DB1" w:rsidRDefault="00173DB1" w:rsidP="00173DB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       Note: Do a </w:t>
      </w:r>
      <w:r>
        <w:rPr>
          <w:rFonts w:ascii="inherit" w:hAnsi="inherit"/>
          <w:color w:val="000000"/>
          <w:bdr w:val="none" w:sz="0" w:space="0" w:color="auto" w:frame="1"/>
        </w:rPr>
        <w:t>google</w:t>
      </w: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search for this title and you’ll find several sites from which to open about the topic</w:t>
      </w:r>
    </w:p>
    <w:p w14:paraId="5CC292D8" w14:textId="77777777" w:rsidR="00173DB1" w:rsidRDefault="00173DB1" w:rsidP="00173DB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      </w:t>
      </w:r>
    </w:p>
    <w:p w14:paraId="2F8853FE" w14:textId="77777777" w:rsidR="00173DB1" w:rsidRDefault="00173DB1" w:rsidP="00173DB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 xml:space="preserve">        Gallo, A. M., Angst, D. B., &amp; </w:t>
      </w:r>
      <w:proofErr w:type="spellStart"/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Knafl</w:t>
      </w:r>
      <w:proofErr w:type="spellEnd"/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, K. A. (2009). Disclosure of genetic information within families: How nurses can facilitate family communication. </w:t>
      </w:r>
      <w:r>
        <w:rPr>
          <w:rFonts w:ascii="Helvetica" w:hAnsi="Helvetica"/>
          <w:i/>
          <w:iCs/>
          <w:color w:val="000000"/>
          <w:sz w:val="27"/>
          <w:szCs w:val="27"/>
          <w:bdr w:val="none" w:sz="0" w:space="0" w:color="auto" w:frame="1"/>
        </w:rPr>
        <w:t>The American journal of nursing</w:t>
      </w: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, </w:t>
      </w:r>
      <w:r>
        <w:rPr>
          <w:rFonts w:ascii="Helvetica" w:hAnsi="Helvetica"/>
          <w:i/>
          <w:iCs/>
          <w:color w:val="000000"/>
          <w:sz w:val="27"/>
          <w:szCs w:val="27"/>
          <w:bdr w:val="none" w:sz="0" w:space="0" w:color="auto" w:frame="1"/>
        </w:rPr>
        <w:t>109</w:t>
      </w: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(4), 65.</w:t>
      </w:r>
    </w:p>
    <w:p w14:paraId="1C0B03DA" w14:textId="77777777" w:rsidR="00173DB1" w:rsidRDefault="00173DB1" w:rsidP="00173DB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       </w:t>
      </w:r>
      <w:hyperlink r:id="rId7" w:tgtFrame="_blank" w:history="1">
        <w:r>
          <w:rPr>
            <w:rStyle w:val="Hyperlink"/>
            <w:rFonts w:ascii="inherit" w:hAnsi="inherit"/>
            <w:color w:val="1874A4"/>
            <w:bdr w:val="none" w:sz="0" w:space="0" w:color="auto" w:frame="1"/>
          </w:rPr>
          <w:t>Click here</w:t>
        </w:r>
      </w:hyperlink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to download the article</w:t>
      </w:r>
    </w:p>
    <w:p w14:paraId="6D9F8E18" w14:textId="77777777" w:rsidR="00173DB1" w:rsidRDefault="00173DB1" w:rsidP="00173DB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       </w:t>
      </w:r>
    </w:p>
    <w:p w14:paraId="1D1B2F00" w14:textId="77777777" w:rsidR="00173DB1" w:rsidRDefault="00173DB1" w:rsidP="00173DB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       Essential genetic and </w:t>
      </w:r>
      <w:r>
        <w:rPr>
          <w:rFonts w:ascii="inherit" w:hAnsi="inherit"/>
          <w:color w:val="000000"/>
          <w:bdr w:val="none" w:sz="0" w:space="0" w:color="auto" w:frame="1"/>
        </w:rPr>
        <w:t>genomic</w:t>
      </w: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competencies for nurses with graduate degrees. Retrieved from http://www.genome.gov/Pages/Health/HealthCareProvidersInfo/Grad_Gen_Comp.pdf</w:t>
      </w:r>
      <w:r>
        <w:rPr>
          <w:rFonts w:ascii="Helvetica" w:hAnsi="Helvetica"/>
          <w:color w:val="000000"/>
          <w:sz w:val="27"/>
          <w:szCs w:val="27"/>
          <w:bdr w:val="none" w:sz="0" w:space="0" w:color="auto" w:frame="1"/>
        </w:rPr>
        <w:br/>
      </w:r>
    </w:p>
    <w:p w14:paraId="36E6C547" w14:textId="77777777" w:rsidR="00173DB1" w:rsidRDefault="00173DB1" w:rsidP="00173DB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       </w:t>
      </w:r>
      <w:hyperlink r:id="rId8" w:tgtFrame="_blank" w:history="1">
        <w:r>
          <w:rPr>
            <w:rStyle w:val="Hyperlink"/>
            <w:rFonts w:ascii="inherit" w:hAnsi="inherit"/>
            <w:color w:val="1874A4"/>
            <w:bdr w:val="none" w:sz="0" w:space="0" w:color="auto" w:frame="1"/>
          </w:rPr>
          <w:t>Click here</w:t>
        </w:r>
      </w:hyperlink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to download the article</w:t>
      </w:r>
    </w:p>
    <w:p w14:paraId="4E2B0A10" w14:textId="77777777" w:rsidR="00173DB1" w:rsidRDefault="00173DB1" w:rsidP="00173DB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       </w:t>
      </w:r>
    </w:p>
    <w:p w14:paraId="642DD669" w14:textId="77777777" w:rsidR="00173DB1" w:rsidRDefault="00173DB1" w:rsidP="00173DB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 xml:space="preserve">        National Human Genome Research </w:t>
      </w:r>
      <w:proofErr w:type="gramStart"/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Institute  (</w:t>
      </w:r>
      <w:proofErr w:type="spellStart"/>
      <w:proofErr w:type="gramEnd"/>
      <w:r>
        <w:rPr>
          <w:rFonts w:ascii="inherit" w:hAnsi="inherit"/>
          <w:color w:val="000000"/>
          <w:bdr w:val="none" w:sz="0" w:space="0" w:color="auto" w:frame="1"/>
        </w:rPr>
        <w:t>NationalInstituteofHealt</w:t>
      </w:r>
      <w:proofErr w:type="spellEnd"/>
    </w:p>
    <w:p w14:paraId="4D8768BD" w14:textId="77777777" w:rsidR="00173DB1" w:rsidRDefault="00173DB1"/>
    <w:sectPr w:rsidR="00173DB1" w:rsidSect="004C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41264"/>
    <w:multiLevelType w:val="multilevel"/>
    <w:tmpl w:val="7D24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B1"/>
    <w:rsid w:val="00173DB1"/>
    <w:rsid w:val="003F3E34"/>
    <w:rsid w:val="0041347C"/>
    <w:rsid w:val="004C091B"/>
    <w:rsid w:val="005551E3"/>
    <w:rsid w:val="00833D20"/>
    <w:rsid w:val="00A96A51"/>
    <w:rsid w:val="00B4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99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DB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DB1"/>
    <w:rPr>
      <w:b/>
      <w:bCs/>
    </w:rPr>
  </w:style>
  <w:style w:type="character" w:customStyle="1" w:styleId="apple-converted-space">
    <w:name w:val="apple-converted-space"/>
    <w:basedOn w:val="DefaultParagraphFont"/>
    <w:rsid w:val="00173DB1"/>
  </w:style>
  <w:style w:type="character" w:styleId="Hyperlink">
    <w:name w:val="Hyperlink"/>
    <w:basedOn w:val="DefaultParagraphFont"/>
    <w:uiPriority w:val="99"/>
    <w:semiHidden/>
    <w:unhideWhenUsed/>
    <w:rsid w:val="00173DB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3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mailohio.sharepoint.com/:b:/s/chsp-nursing/Eas1MoH1l5JHuBR05MZNJZsBeuHb5C94_6AZEnqoIn641Q?e=DPIc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mailohio.sharepoint.com/:b:/s/chsp-nursing/ERzSljB1t_lCpY5mSGOfAUQBN-fj1Rh5HRSopuqcwt6gNw?e=eq53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mailohio.sharepoint.com/:b:/s/chsp-nursing/EfEI4of9Qc5Eu9qMElzABkwBmWv_zqpO9HIwuMZx98VA0g?e=FjwYyU" TargetMode="External"/><Relationship Id="rId5" Type="http://schemas.openxmlformats.org/officeDocument/2006/relationships/hyperlink" Target="https://templates.office.com/en-us/APA-style-report-6th-edition-TM039823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2020-01-24T09:12:00Z</dcterms:created>
  <dcterms:modified xsi:type="dcterms:W3CDTF">2020-01-24T09:12:00Z</dcterms:modified>
</cp:coreProperties>
</file>