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45FB" w14:textId="77777777" w:rsidR="00A24334" w:rsidRPr="0090335B" w:rsidRDefault="00A24334" w:rsidP="00A24334">
      <w:pPr>
        <w:tabs>
          <w:tab w:val="left" w:pos="2880"/>
        </w:tabs>
        <w:rPr>
          <w:rFonts w:ascii="Calibri" w:hAnsi="Calibri" w:cs="Arial"/>
        </w:rPr>
      </w:pPr>
      <w:r>
        <w:rPr>
          <w:rFonts w:ascii="Calibri" w:hAnsi="Calibri" w:cs="Arial"/>
          <w:b/>
        </w:rPr>
        <w:t>Assignment</w:t>
      </w:r>
      <w:r w:rsidRPr="0090335B">
        <w:rPr>
          <w:rFonts w:ascii="Calibri" w:hAnsi="Calibri" w:cs="Arial"/>
          <w:b/>
        </w:rPr>
        <w:t xml:space="preserve"> 2</w:t>
      </w:r>
      <w:r w:rsidRPr="0090335B">
        <w:rPr>
          <w:rFonts w:ascii="Calibri" w:hAnsi="Calibri" w:cs="Arial"/>
        </w:rPr>
        <w:t xml:space="preserve">: Maximum </w:t>
      </w:r>
      <w:r>
        <w:rPr>
          <w:rFonts w:ascii="Calibri" w:hAnsi="Calibri" w:cs="Arial"/>
        </w:rPr>
        <w:t>1</w:t>
      </w:r>
      <w:r w:rsidRPr="0090335B">
        <w:rPr>
          <w:rFonts w:ascii="Calibri" w:hAnsi="Calibri" w:cs="Arial"/>
        </w:rPr>
        <w:t>,500 word</w:t>
      </w:r>
      <w:r>
        <w:rPr>
          <w:rFonts w:ascii="Calibri" w:hAnsi="Calibri" w:cs="Arial"/>
        </w:rPr>
        <w:t>s</w:t>
      </w:r>
      <w:r w:rsidRPr="0090335B">
        <w:rPr>
          <w:rFonts w:ascii="Calibri" w:hAnsi="Calibri" w:cs="Arial"/>
        </w:rPr>
        <w:t xml:space="preserve"> (excluding bibliography) essay </w:t>
      </w:r>
    </w:p>
    <w:p w14:paraId="0D3FA27A" w14:textId="77777777" w:rsidR="00A24334" w:rsidRPr="0090335B" w:rsidRDefault="00A24334" w:rsidP="00A24334">
      <w:pPr>
        <w:tabs>
          <w:tab w:val="left" w:pos="2880"/>
        </w:tabs>
        <w:rPr>
          <w:rFonts w:ascii="Calibri" w:hAnsi="Calibri" w:cs="Arial"/>
        </w:rPr>
      </w:pPr>
    </w:p>
    <w:p w14:paraId="5D48D233" w14:textId="77777777" w:rsidR="00A24334" w:rsidRDefault="00A24334" w:rsidP="00A24334">
      <w:pPr>
        <w:tabs>
          <w:tab w:val="left" w:pos="0"/>
          <w:tab w:val="left" w:pos="2880"/>
        </w:tabs>
        <w:ind w:hanging="284"/>
        <w:rPr>
          <w:rFonts w:ascii="Calibri" w:hAnsi="Calibri" w:cs="Arial"/>
        </w:rPr>
      </w:pPr>
      <w:r w:rsidRPr="0090335B">
        <w:rPr>
          <w:rFonts w:ascii="Calibri" w:hAnsi="Calibri" w:cs="Arial"/>
        </w:rPr>
        <w:t xml:space="preserve">Answer </w:t>
      </w:r>
      <w:r w:rsidRPr="0090335B">
        <w:rPr>
          <w:rFonts w:ascii="Calibri" w:hAnsi="Calibri" w:cs="Arial"/>
          <w:i/>
          <w:iCs/>
        </w:rPr>
        <w:t>one</w:t>
      </w:r>
      <w:r w:rsidRPr="0090335B">
        <w:rPr>
          <w:rFonts w:ascii="Calibri" w:hAnsi="Calibri" w:cs="Arial"/>
        </w:rPr>
        <w:t xml:space="preserve"> of the following questions:</w:t>
      </w:r>
    </w:p>
    <w:p w14:paraId="4DB4CAFD" w14:textId="77777777" w:rsidR="00A24334" w:rsidRPr="0090335B" w:rsidRDefault="00A24334" w:rsidP="00A24334">
      <w:pPr>
        <w:tabs>
          <w:tab w:val="left" w:pos="0"/>
          <w:tab w:val="left" w:pos="2880"/>
        </w:tabs>
        <w:ind w:hanging="284"/>
        <w:rPr>
          <w:rFonts w:ascii="Calibri" w:hAnsi="Calibri" w:cs="Arial"/>
        </w:rPr>
      </w:pPr>
    </w:p>
    <w:p w14:paraId="2BDC2B4C" w14:textId="77777777" w:rsidR="00A24334" w:rsidRDefault="00A24334" w:rsidP="00A24334">
      <w:pPr>
        <w:numPr>
          <w:ilvl w:val="0"/>
          <w:numId w:val="1"/>
        </w:numPr>
        <w:tabs>
          <w:tab w:val="left" w:pos="0"/>
        </w:tabs>
        <w:autoSpaceDE w:val="0"/>
        <w:autoSpaceDN w:val="0"/>
        <w:adjustRightInd w:val="0"/>
        <w:ind w:left="0" w:hanging="284"/>
        <w:jc w:val="both"/>
        <w:rPr>
          <w:rFonts w:ascii="Calibri" w:hAnsi="Calibri" w:cs="Arial"/>
        </w:rPr>
      </w:pPr>
      <w:r>
        <w:rPr>
          <w:rFonts w:ascii="Calibri" w:hAnsi="Calibri" w:cs="Arial"/>
        </w:rPr>
        <w:t>Critically discuss the relevance of debates around new urbanism and / or global suburbanisation for planning practice. In your response you might also want to reflect on travelling ideas, including debates around mobile urbanism and postcolonial urbanism.</w:t>
      </w:r>
    </w:p>
    <w:p w14:paraId="3875BEDA" w14:textId="77777777" w:rsidR="00A24334" w:rsidRDefault="00A24334" w:rsidP="00A24334">
      <w:pPr>
        <w:numPr>
          <w:ilvl w:val="0"/>
          <w:numId w:val="1"/>
        </w:numPr>
        <w:tabs>
          <w:tab w:val="left" w:pos="0"/>
        </w:tabs>
        <w:autoSpaceDE w:val="0"/>
        <w:autoSpaceDN w:val="0"/>
        <w:adjustRightInd w:val="0"/>
        <w:ind w:left="0" w:hanging="284"/>
        <w:jc w:val="both"/>
        <w:rPr>
          <w:rFonts w:ascii="Calibri" w:hAnsi="Calibri" w:cs="Arial"/>
        </w:rPr>
      </w:pPr>
      <w:r>
        <w:rPr>
          <w:rFonts w:ascii="Calibri" w:hAnsi="Calibri" w:cs="Arial"/>
        </w:rPr>
        <w:t>Critically discuss project-led approaches to spatial planning in relation to the draft Greater Manchester Spatial Framework.</w:t>
      </w:r>
    </w:p>
    <w:p w14:paraId="18278C89" w14:textId="77777777" w:rsidR="00A24334" w:rsidRDefault="00A24334" w:rsidP="00A24334">
      <w:pPr>
        <w:numPr>
          <w:ilvl w:val="0"/>
          <w:numId w:val="1"/>
        </w:numPr>
        <w:tabs>
          <w:tab w:val="left" w:pos="0"/>
        </w:tabs>
        <w:autoSpaceDE w:val="0"/>
        <w:autoSpaceDN w:val="0"/>
        <w:adjustRightInd w:val="0"/>
        <w:ind w:left="0" w:hanging="284"/>
        <w:jc w:val="both"/>
        <w:rPr>
          <w:rFonts w:ascii="Calibri" w:hAnsi="Calibri" w:cs="Arial"/>
        </w:rPr>
      </w:pPr>
      <w:r>
        <w:rPr>
          <w:rFonts w:ascii="Calibri" w:hAnsi="Calibri" w:cs="Arial"/>
        </w:rPr>
        <w:t xml:space="preserve">Critically discuss recent debates about planning in the critical literature relating to </w:t>
      </w:r>
      <w:bookmarkStart w:id="0" w:name="_GoBack"/>
      <w:r>
        <w:rPr>
          <w:rFonts w:ascii="Calibri" w:hAnsi="Calibri" w:cs="Arial"/>
        </w:rPr>
        <w:t>postcolonial urbanism.</w:t>
      </w:r>
    </w:p>
    <w:bookmarkEnd w:id="0"/>
    <w:p w14:paraId="4047275B" w14:textId="77777777" w:rsidR="00A24334" w:rsidRDefault="00A24334" w:rsidP="00A24334">
      <w:pPr>
        <w:numPr>
          <w:ilvl w:val="0"/>
          <w:numId w:val="1"/>
        </w:numPr>
        <w:tabs>
          <w:tab w:val="left" w:pos="0"/>
        </w:tabs>
        <w:autoSpaceDE w:val="0"/>
        <w:autoSpaceDN w:val="0"/>
        <w:adjustRightInd w:val="0"/>
        <w:ind w:left="0" w:hanging="284"/>
        <w:jc w:val="both"/>
        <w:rPr>
          <w:rFonts w:ascii="Calibri" w:hAnsi="Calibri" w:cs="Arial"/>
        </w:rPr>
      </w:pPr>
      <w:r w:rsidRPr="00077C2E">
        <w:rPr>
          <w:rFonts w:ascii="Calibri" w:hAnsi="Calibri" w:cs="Arial"/>
        </w:rPr>
        <w:t>Critically reflect on your experience with planning practice</w:t>
      </w:r>
      <w:r>
        <w:rPr>
          <w:rFonts w:ascii="Calibri" w:hAnsi="Calibri" w:cs="Arial"/>
        </w:rPr>
        <w:t>, either</w:t>
      </w:r>
      <w:r w:rsidRPr="00077C2E">
        <w:rPr>
          <w:rFonts w:ascii="Calibri" w:hAnsi="Calibri" w:cs="Arial"/>
        </w:rPr>
        <w:t xml:space="preserve"> in the UK or elsewhere</w:t>
      </w:r>
      <w:r>
        <w:rPr>
          <w:rFonts w:ascii="Calibri" w:hAnsi="Calibri" w:cs="Arial"/>
        </w:rPr>
        <w:t>, making</w:t>
      </w:r>
      <w:r w:rsidRPr="00077C2E">
        <w:rPr>
          <w:rFonts w:ascii="Calibri" w:hAnsi="Calibri" w:cs="Arial"/>
        </w:rPr>
        <w:t xml:space="preserve"> reference to contemporary urban theories and/or ethical challenges. You may draw </w:t>
      </w:r>
      <w:r>
        <w:rPr>
          <w:rFonts w:ascii="Calibri" w:hAnsi="Calibri" w:cs="Arial"/>
        </w:rPr>
        <w:t>up</w:t>
      </w:r>
      <w:r w:rsidRPr="00077C2E">
        <w:rPr>
          <w:rFonts w:ascii="Calibri" w:hAnsi="Calibri" w:cs="Arial"/>
        </w:rPr>
        <w:t>on your professional experience as a planner (broadly defined), or critically look back</w:t>
      </w:r>
      <w:r>
        <w:rPr>
          <w:rFonts w:ascii="Calibri" w:hAnsi="Calibri" w:cs="Arial"/>
        </w:rPr>
        <w:t xml:space="preserve"> on</w:t>
      </w:r>
      <w:r w:rsidRPr="00077C2E">
        <w:rPr>
          <w:rFonts w:ascii="Calibri" w:hAnsi="Calibri" w:cs="Arial"/>
        </w:rPr>
        <w:t xml:space="preserve"> your involvement in a planning process in the past e.g. public inquiry, consultation or protest.</w:t>
      </w:r>
    </w:p>
    <w:p w14:paraId="04BDA1C2" w14:textId="77777777" w:rsidR="00A24334" w:rsidRDefault="00A24334" w:rsidP="00A24334">
      <w:pPr>
        <w:tabs>
          <w:tab w:val="left" w:pos="0"/>
        </w:tabs>
        <w:autoSpaceDE w:val="0"/>
        <w:autoSpaceDN w:val="0"/>
        <w:adjustRightInd w:val="0"/>
        <w:jc w:val="both"/>
        <w:rPr>
          <w:rFonts w:ascii="Calibri" w:hAnsi="Calibri" w:cs="Arial"/>
        </w:rPr>
      </w:pPr>
    </w:p>
    <w:p w14:paraId="79F33ED4" w14:textId="77777777" w:rsidR="00A24334" w:rsidRPr="004D585E" w:rsidRDefault="00A24334" w:rsidP="00A24334">
      <w:pPr>
        <w:numPr>
          <w:ilvl w:val="0"/>
          <w:numId w:val="1"/>
        </w:numPr>
        <w:tabs>
          <w:tab w:val="left" w:pos="0"/>
        </w:tabs>
        <w:autoSpaceDE w:val="0"/>
        <w:autoSpaceDN w:val="0"/>
        <w:adjustRightInd w:val="0"/>
        <w:ind w:left="0" w:hanging="284"/>
        <w:jc w:val="both"/>
        <w:rPr>
          <w:rFonts w:ascii="Calibri" w:hAnsi="Calibri" w:cs="Arial"/>
        </w:rPr>
      </w:pPr>
      <w:r w:rsidRPr="004D585E">
        <w:rPr>
          <w:rFonts w:ascii="Calibri" w:hAnsi="Calibri" w:cs="Arial"/>
        </w:rPr>
        <w:t xml:space="preserve">“Perhaps the core competence that a planning system has to develop if it is going to be able to deliver on its vision of a sustainable future is the ability to cope with conflicts: conflicts of interest, of visions of the good life but also of knowledge about what will produce a sustainable future” (Rydin 1011, p.138). </w:t>
      </w:r>
    </w:p>
    <w:p w14:paraId="03BE436E" w14:textId="77777777" w:rsidR="00A24334" w:rsidRDefault="00A24334" w:rsidP="00A24334">
      <w:pPr>
        <w:tabs>
          <w:tab w:val="left" w:pos="0"/>
        </w:tabs>
        <w:autoSpaceDE w:val="0"/>
        <w:autoSpaceDN w:val="0"/>
        <w:adjustRightInd w:val="0"/>
        <w:jc w:val="both"/>
        <w:rPr>
          <w:rFonts w:ascii="Calibri" w:hAnsi="Calibri" w:cs="Arial"/>
        </w:rPr>
      </w:pPr>
    </w:p>
    <w:p w14:paraId="352D828B" w14:textId="232C2360" w:rsidR="00A24334" w:rsidRDefault="00A24334" w:rsidP="00A24334">
      <w:pPr>
        <w:tabs>
          <w:tab w:val="left" w:pos="0"/>
        </w:tabs>
        <w:autoSpaceDE w:val="0"/>
        <w:autoSpaceDN w:val="0"/>
        <w:adjustRightInd w:val="0"/>
        <w:jc w:val="both"/>
        <w:rPr>
          <w:rFonts w:ascii="Calibri" w:hAnsi="Calibri" w:cs="Arial"/>
        </w:rPr>
      </w:pPr>
      <w:r w:rsidRPr="007E5BBD">
        <w:rPr>
          <w:rFonts w:ascii="Calibri" w:hAnsi="Calibri" w:cs="Arial"/>
        </w:rPr>
        <w:t>In light of this quote, critically discuss the role of planners in moving society towards a more ethically informed vision of a sustainable future.</w:t>
      </w:r>
    </w:p>
    <w:p w14:paraId="6F55F0A4" w14:textId="239D964E" w:rsidR="00573BAB" w:rsidRPr="007E5BBD" w:rsidRDefault="00573BAB" w:rsidP="00A24334">
      <w:pPr>
        <w:tabs>
          <w:tab w:val="left" w:pos="0"/>
        </w:tabs>
        <w:autoSpaceDE w:val="0"/>
        <w:autoSpaceDN w:val="0"/>
        <w:adjustRightInd w:val="0"/>
        <w:jc w:val="both"/>
        <w:rPr>
          <w:rFonts w:ascii="Calibri" w:hAnsi="Calibri" w:cs="Arial"/>
        </w:rPr>
      </w:pPr>
      <w:r w:rsidRPr="00573BAB">
        <w:rPr>
          <w:rFonts w:ascii="Calibri" w:hAnsi="Calibri" w:cs="Arial"/>
          <w:i/>
          <w:iCs/>
        </w:rPr>
        <w:t>The role and nature of planning in the humanity have a very noticeable influence on the development of our system mutually funded socially, economically and environmentally.  The planner has to be conscious about the potential outcome of the process of building policies and developing the city landscape in order to take the full responsibility of the planning. But how do we as planners in practice cope with the mixture of different interest, values and contextures?</w:t>
      </w:r>
    </w:p>
    <w:p w14:paraId="2DF5CF16" w14:textId="77777777" w:rsidR="006D5007" w:rsidRDefault="006D5007"/>
    <w:sectPr w:rsidR="006D5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F43C1"/>
    <w:multiLevelType w:val="hybridMultilevel"/>
    <w:tmpl w:val="AE0A342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9D"/>
    <w:rsid w:val="002A339D"/>
    <w:rsid w:val="00401B7C"/>
    <w:rsid w:val="00573BAB"/>
    <w:rsid w:val="006D5007"/>
    <w:rsid w:val="009144D7"/>
    <w:rsid w:val="00A243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113E"/>
  <w15:chartTrackingRefBased/>
  <w15:docId w15:val="{4CE3CAFC-2ABB-4A35-854B-6116D863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2020-01-13T13:05:00Z</dcterms:created>
  <dcterms:modified xsi:type="dcterms:W3CDTF">2020-01-13T13:05:00Z</dcterms:modified>
</cp:coreProperties>
</file>