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50" w:rsidRPr="00F36C19" w:rsidRDefault="00F36C19" w:rsidP="00F36C19">
      <w:r w:rsidRPr="00F36C19">
        <w:t xml:space="preserve">Minority Leadership in Shaping the Labor Movement of Today Academic </w:t>
      </w:r>
      <w:proofErr w:type="gramStart"/>
      <w:r w:rsidRPr="00F36C19">
        <w:t>Level :</w:t>
      </w:r>
      <w:proofErr w:type="gramEnd"/>
      <w:r w:rsidRPr="00F36C19">
        <w:t xml:space="preserve"> Undergraduate Paper details Describe the impact minorities played in shaping the labor movement of today. Find and discuss three labor disputes that revolved around minorities. Describe the circumstance these disputes and their outcomes. This essay is for a Labor History course that is PRO Union with emphasis on the trade unions. Minorities discussed in class have been African Americans, Chinese and Women. Site references in the text at the end of the sentence/passage</w:t>
      </w:r>
      <w:bookmarkStart w:id="0" w:name="_GoBack"/>
      <w:bookmarkEnd w:id="0"/>
    </w:p>
    <w:sectPr w:rsidR="007C4A50" w:rsidRPr="00F3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19"/>
    <w:rsid w:val="007C4A50"/>
    <w:rsid w:val="00F3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77AC-BD32-455D-98CD-212C6D35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2020-02-13T07:34:00Z</dcterms:created>
  <dcterms:modified xsi:type="dcterms:W3CDTF">2020-02-13T07:35:00Z</dcterms:modified>
</cp:coreProperties>
</file>