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E152" w14:textId="77777777" w:rsidR="00E34745" w:rsidRDefault="00E34745">
      <w:pPr>
        <w:rPr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12960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54"/>
        <w:gridCol w:w="2992"/>
        <w:gridCol w:w="1696"/>
        <w:gridCol w:w="1808"/>
        <w:gridCol w:w="1712"/>
        <w:gridCol w:w="1808"/>
        <w:gridCol w:w="560"/>
        <w:gridCol w:w="730"/>
      </w:tblGrid>
      <w:tr w:rsidR="00E34745" w14:paraId="5FA23C01" w14:textId="77777777">
        <w:trPr>
          <w:cantSplit/>
          <w:trHeight w:val="280"/>
          <w:tblHeader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</w:tcPr>
          <w:p w14:paraId="27F8D564" w14:textId="77777777" w:rsidR="00E34745" w:rsidRDefault="003C19F7">
            <w:pPr>
              <w:pStyle w:val="Sub-heading"/>
              <w:jc w:val="center"/>
            </w:pPr>
            <w:r>
              <w:t>L/ST Rubric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1F2590" w14:textId="77777777" w:rsidR="00E34745" w:rsidRDefault="003C19F7">
            <w:pPr>
              <w:pStyle w:val="Sub-heading"/>
              <w:jc w:val="center"/>
            </w:pPr>
            <w:r>
              <w:t>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F0BCB0" w14:textId="77777777" w:rsidR="00E34745" w:rsidRDefault="003C19F7">
            <w:pPr>
              <w:pStyle w:val="Sub-heading"/>
              <w:jc w:val="center"/>
            </w:pPr>
            <w: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836854" w14:textId="77777777" w:rsidR="00E34745" w:rsidRDefault="003C19F7">
            <w:pPr>
              <w:pStyle w:val="Sub-heading"/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4647C9" w14:textId="77777777" w:rsidR="00E34745" w:rsidRDefault="003C19F7">
            <w:pPr>
              <w:pStyle w:val="Sub-heading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3CF217" w14:textId="77777777" w:rsidR="00E34745" w:rsidRDefault="003C19F7">
            <w:pPr>
              <w:pStyle w:val="Sub-heading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2030CD" w14:textId="77777777" w:rsidR="00E34745" w:rsidRDefault="003C19F7">
            <w:pPr>
              <w:pStyle w:val="Sub-heading"/>
              <w:jc w:val="center"/>
            </w:pPr>
            <w:r>
              <w:t>X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FCF727" w14:textId="77777777" w:rsidR="00E34745" w:rsidRDefault="003C19F7">
            <w:pPr>
              <w:pStyle w:val="Sub-heading"/>
              <w:jc w:val="center"/>
              <w:rPr>
                <w:sz w:val="16"/>
              </w:rPr>
            </w:pPr>
            <w:r>
              <w:rPr>
                <w:sz w:val="16"/>
              </w:rPr>
              <w:t>Score</w:t>
            </w:r>
          </w:p>
        </w:tc>
      </w:tr>
      <w:tr w:rsidR="00E34745" w14:paraId="13C9CBF8" w14:textId="77777777">
        <w:trPr>
          <w:cantSplit/>
          <w:trHeight w:val="1122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E4CBFA" w14:textId="77777777" w:rsidR="00E34745" w:rsidRDefault="003C19F7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Mechanics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7218F2" w14:textId="77777777" w:rsidR="00E34745" w:rsidRDefault="003C19F7">
            <w:pPr>
              <w:pStyle w:val="Body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Competence in all the following:  </w:t>
            </w:r>
          </w:p>
          <w:p w14:paraId="1D34081B" w14:textId="77777777" w:rsidR="00E34745" w:rsidRDefault="003C19F7">
            <w:pPr>
              <w:pStyle w:val="Body"/>
              <w:numPr>
                <w:ilvl w:val="0"/>
                <w:numId w:val="1"/>
              </w:numPr>
              <w:ind w:hanging="1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flow of ideas is logical and clear</w:t>
            </w:r>
          </w:p>
          <w:p w14:paraId="7027C7F3" w14:textId="77777777" w:rsidR="00E34745" w:rsidRDefault="003C19F7">
            <w:pPr>
              <w:pStyle w:val="Body"/>
              <w:numPr>
                <w:ilvl w:val="0"/>
                <w:numId w:val="1"/>
              </w:numPr>
              <w:ind w:hanging="1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coherent paragraph structure, syntax, word choice</w:t>
            </w:r>
          </w:p>
          <w:p w14:paraId="412EB4CE" w14:textId="77777777" w:rsidR="00E34745" w:rsidRDefault="003C19F7">
            <w:pPr>
              <w:pStyle w:val="Body"/>
              <w:numPr>
                <w:ilvl w:val="0"/>
                <w:numId w:val="1"/>
              </w:numPr>
              <w:ind w:hanging="117"/>
            </w:pPr>
            <w:r>
              <w:rPr>
                <w:rFonts w:ascii="Times New Roman" w:hAnsi="Times New Roman" w:cs="Times New Roman"/>
                <w:sz w:val="20"/>
              </w:rPr>
              <w:t>accurate grammar and spelling.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DB22AC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 xml:space="preserve">Competence is demonstrated in three of the initial </w:t>
            </w:r>
            <w:r>
              <w:rPr>
                <w:rFonts w:ascii="Times New Roman" w:hAnsi="Times New Roman" w:cs="Times New Roman"/>
                <w:sz w:val="20"/>
              </w:rPr>
              <w:t>criteria listed.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CDE02C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is demonstrated in two of the initial criteria listed.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1DE0F6" w14:textId="77777777" w:rsidR="00E34745" w:rsidRDefault="003C19F7">
            <w:pPr>
              <w:pStyle w:val="Body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Competence is demonstrated in one of the initial criteria listed.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4C0346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is not demonstrated in the initial criteria listed.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268054" w14:textId="77777777" w:rsidR="00E34745" w:rsidRDefault="003C19F7">
            <w:pPr>
              <w:pStyle w:val="Body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15DF91" w14:textId="77777777" w:rsidR="00E34745" w:rsidRDefault="00E34745">
            <w:pPr>
              <w:pStyle w:val="Body"/>
              <w:snapToGrid w:val="0"/>
            </w:pPr>
          </w:p>
          <w:p w14:paraId="632EC1B3" w14:textId="77777777" w:rsidR="00E34745" w:rsidRDefault="003C19F7">
            <w:pPr>
              <w:pStyle w:val="Body"/>
            </w:pPr>
            <w:r>
              <w:t>/16</w:t>
            </w:r>
          </w:p>
        </w:tc>
      </w:tr>
      <w:tr w:rsidR="00E34745" w14:paraId="77E53AA1" w14:textId="77777777">
        <w:trPr>
          <w:cantSplit/>
          <w:trHeight w:val="13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A297B3" w14:textId="77777777" w:rsidR="00E34745" w:rsidRDefault="003C19F7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A2871E" w14:textId="77777777" w:rsidR="00E34745" w:rsidRDefault="003C19F7">
            <w:pPr>
              <w:rPr>
                <w:sz w:val="20"/>
              </w:rPr>
            </w:pPr>
            <w:r>
              <w:rPr>
                <w:sz w:val="20"/>
              </w:rPr>
              <w:t xml:space="preserve">Competence </w:t>
            </w:r>
            <w:r>
              <w:rPr>
                <w:sz w:val="20"/>
              </w:rPr>
              <w:t>demonstrated in:</w:t>
            </w:r>
          </w:p>
          <w:p w14:paraId="0526629E" w14:textId="77777777" w:rsidR="00E34745" w:rsidRDefault="003C19F7">
            <w:pPr>
              <w:numPr>
                <w:ilvl w:val="0"/>
                <w:numId w:val="2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>essay is on task and addresses prompt</w:t>
            </w:r>
          </w:p>
          <w:p w14:paraId="2CA1FD46" w14:textId="77777777" w:rsidR="00E34745" w:rsidRDefault="003C19F7">
            <w:pPr>
              <w:numPr>
                <w:ilvl w:val="0"/>
                <w:numId w:val="2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>assignment is understood</w:t>
            </w:r>
          </w:p>
          <w:p w14:paraId="5D7E30E8" w14:textId="77777777" w:rsidR="00E34745" w:rsidRDefault="003C19F7">
            <w:pPr>
              <w:numPr>
                <w:ilvl w:val="0"/>
                <w:numId w:val="2"/>
              </w:numPr>
              <w:ind w:hanging="117"/>
            </w:pPr>
            <w:r>
              <w:rPr>
                <w:sz w:val="20"/>
              </w:rPr>
              <w:t xml:space="preserve">conveys an understanding of </w:t>
            </w:r>
            <w:r>
              <w:rPr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of the assigned course readings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272340" w14:textId="77777777" w:rsidR="00E34745" w:rsidRDefault="003C19F7">
            <w:pPr>
              <w:pStyle w:val="Body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Competence is demonstrated in the initial criteria listed, conveys understanding of 3/4 of readings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802876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</w:t>
            </w:r>
            <w:r>
              <w:rPr>
                <w:rFonts w:ascii="Times New Roman" w:hAnsi="Times New Roman" w:cs="Times New Roman"/>
                <w:sz w:val="20"/>
              </w:rPr>
              <w:t>s demonstrated in the initial criteria listed, conveys understanding of 1/2 of reading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9D2B61" w14:textId="77777777" w:rsidR="00E34745" w:rsidRDefault="003C19F7">
            <w:pPr>
              <w:pStyle w:val="Body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Competence is demonstrated in the initial criteria listed, conveys understanding of 1/4 of readings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961377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 xml:space="preserve">Competence is not demonstrated in initial criteria, an understanding </w:t>
            </w:r>
            <w:r>
              <w:rPr>
                <w:rFonts w:ascii="Times New Roman" w:hAnsi="Times New Roman" w:cs="Times New Roman"/>
                <w:sz w:val="20"/>
              </w:rPr>
              <w:t>of course readings is not clear.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756CEF" w14:textId="77777777" w:rsidR="00E34745" w:rsidRDefault="003C19F7">
            <w:pPr>
              <w:pStyle w:val="Body"/>
              <w:jc w:val="center"/>
            </w:pPr>
            <w:r>
              <w:t>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E0E937" w14:textId="77777777" w:rsidR="00E34745" w:rsidRDefault="00E34745">
            <w:pPr>
              <w:pStyle w:val="Body"/>
              <w:snapToGrid w:val="0"/>
            </w:pPr>
          </w:p>
          <w:p w14:paraId="125F9509" w14:textId="77777777" w:rsidR="00E34745" w:rsidRDefault="003C19F7">
            <w:pPr>
              <w:pStyle w:val="Body"/>
            </w:pPr>
            <w:r>
              <w:t>/24</w:t>
            </w:r>
          </w:p>
        </w:tc>
      </w:tr>
      <w:tr w:rsidR="00E34745" w14:paraId="1E2B6B35" w14:textId="77777777">
        <w:trPr>
          <w:cantSplit/>
          <w:trHeight w:val="308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0733D1" w14:textId="77777777" w:rsidR="00E34745" w:rsidRDefault="003C19F7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Argument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5BA02F" w14:textId="77777777" w:rsidR="00E34745" w:rsidRDefault="003C19F7">
            <w:r>
              <w:rPr>
                <w:sz w:val="20"/>
              </w:rPr>
              <w:t>Competence demonstrated in:</w:t>
            </w:r>
          </w:p>
          <w:p w14:paraId="191CFAF3" w14:textId="77777777" w:rsidR="00E34745" w:rsidRDefault="003C19F7">
            <w:pPr>
              <w:numPr>
                <w:ilvl w:val="0"/>
                <w:numId w:val="3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>thesis statement establishes relevant argument that provides internal logic in essay</w:t>
            </w:r>
          </w:p>
          <w:p w14:paraId="07D407E2" w14:textId="77777777" w:rsidR="00E34745" w:rsidRDefault="003C19F7">
            <w:pPr>
              <w:numPr>
                <w:ilvl w:val="0"/>
                <w:numId w:val="3"/>
              </w:numPr>
              <w:ind w:hanging="117"/>
            </w:pPr>
            <w:r>
              <w:rPr>
                <w:sz w:val="20"/>
              </w:rPr>
              <w:t xml:space="preserve">analytical tone and argument are maintained consistently </w:t>
            </w:r>
          </w:p>
          <w:p w14:paraId="6C3F2724" w14:textId="77777777" w:rsidR="00E34745" w:rsidRDefault="003C19F7">
            <w:pPr>
              <w:numPr>
                <w:ilvl w:val="0"/>
                <w:numId w:val="3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>arguments are consistently substantiated with direct evidence from readings</w:t>
            </w:r>
          </w:p>
          <w:p w14:paraId="4DCD7934" w14:textId="77777777" w:rsidR="00E34745" w:rsidRDefault="003C19F7">
            <w:pPr>
              <w:numPr>
                <w:ilvl w:val="0"/>
                <w:numId w:val="3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 xml:space="preserve">evidence is provided from breadth of course sources </w:t>
            </w:r>
          </w:p>
          <w:p w14:paraId="5EAF93BC" w14:textId="77777777" w:rsidR="00E34745" w:rsidRDefault="003C19F7">
            <w:pPr>
              <w:numPr>
                <w:ilvl w:val="0"/>
                <w:numId w:val="3"/>
              </w:numPr>
              <w:ind w:hanging="117"/>
            </w:pPr>
            <w:r>
              <w:rPr>
                <w:sz w:val="20"/>
              </w:rPr>
              <w:t>analysis conveyed with sophistication.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C376F4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 xml:space="preserve">Competence is </w:t>
            </w:r>
            <w:r>
              <w:rPr>
                <w:rFonts w:ascii="Times New Roman" w:hAnsi="Times New Roman" w:cs="Times New Roman"/>
                <w:sz w:val="20"/>
              </w:rPr>
              <w:t>demonstrated in four of the initial criteria listed.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B73872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is demonstrated in three of the initial criteria listed.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FD4408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is demonstrated in two of the initial criteria listed.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27BFD9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is not demonstrated in two or more of the initial criteria</w:t>
            </w:r>
            <w:r>
              <w:rPr>
                <w:rFonts w:ascii="Times New Roman" w:hAnsi="Times New Roman" w:cs="Times New Roman"/>
                <w:sz w:val="20"/>
              </w:rPr>
              <w:t xml:space="preserve"> listed.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F7B29C" w14:textId="77777777" w:rsidR="00E34745" w:rsidRDefault="003C19F7">
            <w:pPr>
              <w:pStyle w:val="Body"/>
              <w:jc w:val="center"/>
            </w:pPr>
            <w:r>
              <w:t>7.5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8BEF28" w14:textId="77777777" w:rsidR="00E34745" w:rsidRDefault="00E34745">
            <w:pPr>
              <w:pStyle w:val="Body"/>
              <w:snapToGrid w:val="0"/>
            </w:pPr>
          </w:p>
          <w:p w14:paraId="2A6274E6" w14:textId="77777777" w:rsidR="00E34745" w:rsidRDefault="003C19F7">
            <w:pPr>
              <w:pStyle w:val="Body"/>
            </w:pPr>
            <w:r>
              <w:t>/30</w:t>
            </w:r>
          </w:p>
        </w:tc>
      </w:tr>
      <w:tr w:rsidR="00E34745" w14:paraId="6E2ECE21" w14:textId="77777777">
        <w:trPr>
          <w:cantSplit/>
          <w:trHeight w:val="220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2BC86F5" w14:textId="77777777" w:rsidR="00E34745" w:rsidRDefault="003C19F7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Genre Specific Criteria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92090C" w14:textId="77777777" w:rsidR="00E34745" w:rsidRDefault="003C19F7">
            <w:pPr>
              <w:rPr>
                <w:sz w:val="20"/>
              </w:rPr>
            </w:pPr>
            <w:r>
              <w:rPr>
                <w:sz w:val="20"/>
              </w:rPr>
              <w:t>Competence demonstrated in:</w:t>
            </w:r>
          </w:p>
          <w:p w14:paraId="1E71D300" w14:textId="77777777" w:rsidR="00E34745" w:rsidRDefault="003C19F7">
            <w:pPr>
              <w:numPr>
                <w:ilvl w:val="0"/>
                <w:numId w:val="4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>essay discusses nature of historical thinking</w:t>
            </w:r>
          </w:p>
          <w:p w14:paraId="0FB875FA" w14:textId="77777777" w:rsidR="00E34745" w:rsidRDefault="003C19F7">
            <w:pPr>
              <w:numPr>
                <w:ilvl w:val="0"/>
                <w:numId w:val="4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 xml:space="preserve">essay discusses good and bad practices in K-8 teaching </w:t>
            </w:r>
          </w:p>
          <w:p w14:paraId="3292BC88" w14:textId="77777777" w:rsidR="00E34745" w:rsidRDefault="003C19F7">
            <w:pPr>
              <w:numPr>
                <w:ilvl w:val="0"/>
                <w:numId w:val="4"/>
              </w:numPr>
              <w:ind w:hanging="117"/>
              <w:rPr>
                <w:sz w:val="20"/>
              </w:rPr>
            </w:pPr>
            <w:r>
              <w:rPr>
                <w:sz w:val="20"/>
              </w:rPr>
              <w:t>discusses impediments to historical thinking in classrooms</w:t>
            </w:r>
          </w:p>
          <w:p w14:paraId="42577689" w14:textId="77777777" w:rsidR="00E34745" w:rsidRDefault="003C19F7">
            <w:pPr>
              <w:numPr>
                <w:ilvl w:val="0"/>
                <w:numId w:val="4"/>
              </w:numPr>
              <w:ind w:hanging="117"/>
            </w:pPr>
            <w:r>
              <w:rPr>
                <w:sz w:val="20"/>
              </w:rPr>
              <w:t xml:space="preserve">discusses </w:t>
            </w:r>
            <w:r>
              <w:rPr>
                <w:sz w:val="20"/>
              </w:rPr>
              <w:t>strategies for fostering analytical thinking in classroom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6B4A66" w14:textId="77777777" w:rsidR="00E34745" w:rsidRDefault="003C19F7">
            <w:pPr>
              <w:pStyle w:val="Body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Competence is demonstrated in three of the initial criteria listed.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1202B9" w14:textId="77777777" w:rsidR="00E34745" w:rsidRDefault="003C19F7">
            <w:pPr>
              <w:pStyle w:val="Body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Competence is demonstrated in two of the initial criteria listed.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FF3A9E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is demonstrated in one of the initial criteria listed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7876D9" w14:textId="77777777" w:rsidR="00E34745" w:rsidRDefault="003C19F7">
            <w:pPr>
              <w:pStyle w:val="Body"/>
            </w:pPr>
            <w:r>
              <w:rPr>
                <w:rFonts w:ascii="Times New Roman" w:hAnsi="Times New Roman" w:cs="Times New Roman"/>
                <w:sz w:val="20"/>
              </w:rPr>
              <w:t>Competence is not demonstrated in any of the initial criteria listed.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742631" w14:textId="77777777" w:rsidR="00E34745" w:rsidRDefault="003C19F7">
            <w:pPr>
              <w:pStyle w:val="Body"/>
              <w:jc w:val="center"/>
            </w:pPr>
            <w:r>
              <w:t>7.5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EA0AF5" w14:textId="77777777" w:rsidR="00E34745" w:rsidRDefault="00E34745">
            <w:pPr>
              <w:pStyle w:val="Body"/>
              <w:snapToGrid w:val="0"/>
            </w:pPr>
          </w:p>
          <w:p w14:paraId="21B314B9" w14:textId="77777777" w:rsidR="00E34745" w:rsidRDefault="003C19F7">
            <w:pPr>
              <w:pStyle w:val="Body"/>
            </w:pPr>
            <w:r>
              <w:t>/30</w:t>
            </w:r>
          </w:p>
        </w:tc>
      </w:tr>
    </w:tbl>
    <w:p w14:paraId="14A6A86D" w14:textId="77777777" w:rsidR="00E34745" w:rsidRDefault="00E34745">
      <w:pPr>
        <w:rPr>
          <w:b/>
        </w:rPr>
      </w:pPr>
    </w:p>
    <w:sectPr w:rsidR="00E34745">
      <w:headerReference w:type="default" r:id="rId7"/>
      <w:footerReference w:type="default" r:id="rId8"/>
      <w:pgSz w:w="15840" w:h="12240" w:orient="landscape"/>
      <w:pgMar w:top="776" w:right="1440" w:bottom="1080" w:left="1440" w:header="720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8836" w14:textId="77777777" w:rsidR="003C19F7" w:rsidRDefault="003C19F7">
      <w:r>
        <w:separator/>
      </w:r>
    </w:p>
  </w:endnote>
  <w:endnote w:type="continuationSeparator" w:id="0">
    <w:p w14:paraId="3CB6C1DB" w14:textId="77777777" w:rsidR="003C19F7" w:rsidRDefault="003C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FFEC" w14:textId="77777777" w:rsidR="00E34745" w:rsidRDefault="003C19F7">
    <w:pPr>
      <w:pStyle w:val="Footer"/>
    </w:pPr>
    <w:r>
      <w:t xml:space="preserve">Name </w:t>
    </w:r>
    <w:r>
      <w:t>___________________________________________________________________  Score _______/ 100 ________________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52BE" w14:textId="77777777" w:rsidR="003C19F7" w:rsidRDefault="003C19F7">
      <w:r>
        <w:separator/>
      </w:r>
    </w:p>
  </w:footnote>
  <w:footnote w:type="continuationSeparator" w:id="0">
    <w:p w14:paraId="7809A4CE" w14:textId="77777777" w:rsidR="003C19F7" w:rsidRDefault="003C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68D4" w14:textId="77777777" w:rsidR="00E34745" w:rsidRDefault="003C19F7">
    <w:pPr>
      <w:pStyle w:val="Header"/>
      <w:jc w:val="center"/>
    </w:pPr>
    <w:r>
      <w:t xml:space="preserve">L/ST 471. Teaching and Learning History Essay Rubric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876"/>
    <w:multiLevelType w:val="multilevel"/>
    <w:tmpl w:val="331E4BD0"/>
    <w:lvl w:ilvl="0">
      <w:start w:val="1"/>
      <w:numFmt w:val="bullet"/>
      <w:lvlText w:val="-"/>
      <w:lvlJc w:val="left"/>
      <w:pPr>
        <w:tabs>
          <w:tab w:val="num" w:pos="720"/>
        </w:tabs>
        <w:ind w:left="117" w:firstLine="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ascii="Liberation Serif" w:hAnsi="Liberation Serif" w:cs="Times New Roman" w:hint="default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ascii="Liberation Serif" w:hAnsi="Liberation Serif" w:cs="Times New Roman" w:hint="default"/>
        <w:position w:val="0"/>
        <w:sz w:val="20"/>
        <w:vertAlign w:val="baseline"/>
      </w:rPr>
    </w:lvl>
  </w:abstractNum>
  <w:abstractNum w:abstractNumId="1" w15:restartNumberingAfterBreak="0">
    <w:nsid w:val="0ADD6747"/>
    <w:multiLevelType w:val="multilevel"/>
    <w:tmpl w:val="B4189892"/>
    <w:lvl w:ilvl="0">
      <w:start w:val="1"/>
      <w:numFmt w:val="bullet"/>
      <w:lvlText w:val="-"/>
      <w:lvlJc w:val="left"/>
      <w:pPr>
        <w:tabs>
          <w:tab w:val="num" w:pos="720"/>
        </w:tabs>
        <w:ind w:left="117" w:firstLine="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ascii="Liberation Serif" w:hAnsi="Liberation Serif" w:cs="Liberation Serif" w:hint="default"/>
        <w:position w:val="0"/>
        <w:sz w:val="20"/>
        <w:vertAlign w:val="baseline"/>
      </w:rPr>
    </w:lvl>
  </w:abstractNum>
  <w:abstractNum w:abstractNumId="2" w15:restartNumberingAfterBreak="0">
    <w:nsid w:val="10EE26B8"/>
    <w:multiLevelType w:val="multilevel"/>
    <w:tmpl w:val="3B6E3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E96D92"/>
    <w:multiLevelType w:val="multilevel"/>
    <w:tmpl w:val="9F6218A6"/>
    <w:lvl w:ilvl="0">
      <w:start w:val="1"/>
      <w:numFmt w:val="bullet"/>
      <w:lvlText w:val="-"/>
      <w:lvlJc w:val="left"/>
      <w:pPr>
        <w:tabs>
          <w:tab w:val="num" w:pos="720"/>
        </w:tabs>
        <w:ind w:left="117" w:firstLine="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ascii="Liberation Serif" w:hAnsi="Liberation Serif" w:cs="Liberation Serif" w:hint="default"/>
        <w:position w:val="0"/>
        <w:sz w:val="20"/>
        <w:vertAlign w:val="baseline"/>
      </w:rPr>
    </w:lvl>
  </w:abstractNum>
  <w:abstractNum w:abstractNumId="4" w15:restartNumberingAfterBreak="0">
    <w:nsid w:val="69966CDE"/>
    <w:multiLevelType w:val="multilevel"/>
    <w:tmpl w:val="B70CB682"/>
    <w:lvl w:ilvl="0">
      <w:start w:val="1"/>
      <w:numFmt w:val="bullet"/>
      <w:lvlText w:val="-"/>
      <w:lvlJc w:val="left"/>
      <w:pPr>
        <w:tabs>
          <w:tab w:val="num" w:pos="720"/>
        </w:tabs>
        <w:ind w:left="117" w:firstLine="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ascii="Liberation Serif" w:hAnsi="Liberation Serif" w:cs="Liberation Serif" w:hint="default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ascii="Liberation Serif" w:hAnsi="Liberation Serif" w:cs="Liberation Serif" w:hint="default"/>
        <w:position w:val="0"/>
        <w:sz w:val="20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45"/>
    <w:rsid w:val="00221B27"/>
    <w:rsid w:val="003C19F7"/>
    <w:rsid w:val="00E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6F90"/>
  <w15:docId w15:val="{C91606E1-44E3-4BA0-AE36-4FCF39A3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position w:val="0"/>
      <w:sz w:val="20"/>
      <w:vertAlign w:val="baseline"/>
    </w:rPr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WW8Num4z0">
    <w:name w:val="WW8Num4z0"/>
    <w:qFormat/>
    <w:rPr>
      <w:position w:val="0"/>
      <w:sz w:val="20"/>
      <w:vertAlign w:val="baseline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Wingdings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Wingdings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Wingdings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Wingdings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Sub-heading">
    <w:name w:val="Sub-heading"/>
    <w:next w:val="Body"/>
    <w:qFormat/>
    <w:pPr>
      <w:keepNext/>
    </w:pPr>
    <w:rPr>
      <w:rFonts w:ascii="Helvetica" w:eastAsia="ヒラギノ角ゴ Pro W3" w:hAnsi="Helvetica" w:cs="Helvetica"/>
      <w:b/>
      <w:color w:val="000000"/>
      <w:sz w:val="24"/>
      <w:szCs w:val="20"/>
      <w:lang w:bidi="ar-SA"/>
    </w:rPr>
  </w:style>
  <w:style w:type="paragraph" w:customStyle="1" w:styleId="Body">
    <w:name w:val="Body"/>
    <w:qFormat/>
    <w:rPr>
      <w:rFonts w:ascii="Helvetica" w:eastAsia="ヒラギノ角ゴ Pro W3" w:hAnsi="Helvetica" w:cs="Helvetica"/>
      <w:color w:val="000000"/>
      <w:sz w:val="24"/>
      <w:szCs w:val="20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Subject Credential Program</dc:title>
  <dc:subject/>
  <dc:creator>Admin</dc:creator>
  <cp:keywords/>
  <dc:description/>
  <cp:lastModifiedBy>Admin</cp:lastModifiedBy>
  <cp:revision>2</cp:revision>
  <cp:lastPrinted>2008-06-13T08:01:00Z</cp:lastPrinted>
  <dcterms:created xsi:type="dcterms:W3CDTF">2020-02-26T12:47:00Z</dcterms:created>
  <dcterms:modified xsi:type="dcterms:W3CDTF">2020-02-26T12:47:00Z</dcterms:modified>
  <dc:language>en-US</dc:language>
</cp:coreProperties>
</file>