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8FF9A" w14:textId="77777777" w:rsidR="00FF49C3" w:rsidRDefault="00FF49C3">
      <w:pPr>
        <w:rPr>
          <w:rFonts w:ascii="Georgia" w:hAnsi="Georgia"/>
          <w:color w:val="000000"/>
          <w:shd w:val="clear" w:color="auto" w:fill="EEEEEE"/>
        </w:rPr>
      </w:pPr>
    </w:p>
    <w:p w14:paraId="0809FF4A" w14:textId="604CAD35" w:rsidR="00FF49C3" w:rsidRDefault="00FF49C3">
      <w:pPr>
        <w:rPr>
          <w:rFonts w:ascii="Arial" w:hAnsi="Arial"/>
          <w:color w:val="333333"/>
          <w:shd w:val="clear" w:color="auto" w:fill="FFFFFF"/>
        </w:rPr>
      </w:pPr>
      <w:r>
        <w:rPr>
          <w:rFonts w:ascii="Arial" w:hAnsi="Arial"/>
          <w:color w:val="333333"/>
          <w:shd w:val="clear" w:color="auto" w:fill="FFFFFF"/>
        </w:rPr>
        <w:t xml:space="preserve">Conduct research using scholarly resources from the Springfield College Library Database and/or other outside resources to answer the following questions: Compare and contrast the Mexican American/Chicano Movement, the </w:t>
      </w:r>
      <w:bookmarkStart w:id="0" w:name="_GoBack"/>
      <w:r>
        <w:rPr>
          <w:rFonts w:ascii="Arial" w:hAnsi="Arial"/>
          <w:color w:val="333333"/>
          <w:shd w:val="clear" w:color="auto" w:fill="FFFFFF"/>
        </w:rPr>
        <w:t>African American Civil Rights Movement</w:t>
      </w:r>
      <w:bookmarkEnd w:id="0"/>
      <w:r>
        <w:rPr>
          <w:rFonts w:ascii="Arial" w:hAnsi="Arial"/>
          <w:color w:val="333333"/>
          <w:shd w:val="clear" w:color="auto" w:fill="FFFFFF"/>
        </w:rPr>
        <w:t>, and the Stonewall Movement. Discuss the effectiveness of each movement, its current status, and future goals and initiatives. Additionally, choose one of the movements above and identify strategies to address marginalization and social stratification for the identified population in support of social change and social justice initiatives. This assignment should include a minimum of 2 related scholarly resources.</w:t>
      </w:r>
    </w:p>
    <w:p w14:paraId="100FFF02" w14:textId="2DE51F68" w:rsidR="00FF49C3" w:rsidRPr="00FF49C3" w:rsidRDefault="00FF49C3" w:rsidP="00FF49C3">
      <w:pPr>
        <w:rPr>
          <w:rFonts w:ascii="Arial" w:hAnsi="Arial"/>
          <w:color w:val="333333"/>
          <w:shd w:val="clear" w:color="auto" w:fill="FFFFFF"/>
        </w:rPr>
      </w:pPr>
      <w:r w:rsidRPr="00FF49C3">
        <w:rPr>
          <w:rFonts w:ascii="Arial" w:hAnsi="Arial"/>
          <w:color w:val="333333"/>
          <w:shd w:val="clear" w:color="auto" w:fill="FFFFFF"/>
        </w:rPr>
        <w:t xml:space="preserve">Through an analysis of gender in the civil rights movement, this article illustrates that the conceptualization of social movement leadership requires expansion. This study concludes that an intermediate layer of leadership is critical to the </w:t>
      </w:r>
      <w:r w:rsidRPr="00FF49C3">
        <w:rPr>
          <w:rFonts w:ascii="Arial" w:hAnsi="Arial"/>
          <w:color w:val="333333"/>
          <w:shd w:val="clear" w:color="auto" w:fill="FFFFFF"/>
        </w:rPr>
        <w:t>micro mobilization</w:t>
      </w:r>
      <w:r w:rsidRPr="00FF49C3">
        <w:rPr>
          <w:rFonts w:ascii="Arial" w:hAnsi="Arial"/>
          <w:color w:val="333333"/>
          <w:shd w:val="clear" w:color="auto" w:fill="FFFFFF"/>
        </w:rPr>
        <w:t xml:space="preserve"> of a social movement. This intermediate layer provides a bridge (1) between the social movement organization(s) and potential adherents and constituents, (2) between prefigurative and strategic politics, and (3) between potential leaders and those already predisposed to movement activity. The latter illustrates that mobilization does not always occur in a linear fashion (i.e., formal leaders mobilize and recruit participants). In the case of the civil rights movement, this intermediate layer of leadership was the primary area for women's leadership.</w:t>
      </w:r>
    </w:p>
    <w:p w14:paraId="789DA8BC" w14:textId="77777777" w:rsidR="00FF49C3" w:rsidRDefault="00FF49C3"/>
    <w:sectPr w:rsidR="00FF4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C3"/>
    <w:rsid w:val="00FF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0FD9"/>
  <w15:chartTrackingRefBased/>
  <w15:docId w15:val="{2C020D5E-75F6-473E-8EB4-E5EBF09B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2020-03-07T04:45:00Z</dcterms:created>
  <dcterms:modified xsi:type="dcterms:W3CDTF">2020-03-07T04:51:00Z</dcterms:modified>
</cp:coreProperties>
</file>