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79AE" w14:textId="5C8D440F" w:rsidR="00294247" w:rsidRPr="00294247" w:rsidRDefault="00A64189" w:rsidP="00294247">
      <w:bookmarkStart w:id="0" w:name="_GoBack"/>
      <w:r>
        <w:t xml:space="preserve">*Define “capital” a la Bourdieu. What kinds of capital are typically valued in educational settings? Use course readings to provide 2 examples of ways that diverse children might bring different “social capital” and “cultural capital.” Why should educators be aware of different “capital,” and what are the implications for culturally responsive </w:t>
      </w:r>
      <w:proofErr w:type="gramStart"/>
      <w:r>
        <w:t>practice?*</w:t>
      </w:r>
      <w:proofErr w:type="gramEnd"/>
      <w:r>
        <w:t xml:space="preserve"> -I've attached relevant class readings. 2 examples must draw from the readings, but outside sources are also accepted in addition. Please be sure to speak specifically on what culturally responsive practice is and why it is important in schools. Thank you</w:t>
      </w:r>
      <w:bookmarkEnd w:id="0"/>
    </w:p>
    <w:sectPr w:rsidR="00294247" w:rsidRPr="0029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7"/>
    <w:rsid w:val="000222B1"/>
    <w:rsid w:val="00251B08"/>
    <w:rsid w:val="00294247"/>
    <w:rsid w:val="003C6B63"/>
    <w:rsid w:val="00457CB3"/>
    <w:rsid w:val="005128F6"/>
    <w:rsid w:val="00702450"/>
    <w:rsid w:val="00A64189"/>
    <w:rsid w:val="00AF1CCE"/>
    <w:rsid w:val="00BE3431"/>
    <w:rsid w:val="00CC2EB7"/>
    <w:rsid w:val="00CE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869"/>
  <w15:chartTrackingRefBased/>
  <w15:docId w15:val="{ACF88133-E993-4903-8D47-48F70F22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2020-03-07T14:11:00Z</dcterms:created>
  <dcterms:modified xsi:type="dcterms:W3CDTF">2020-03-07T14:11:00Z</dcterms:modified>
</cp:coreProperties>
</file>