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092D9C" w:rsidP="00F2114E">
      <w:r>
        <w:t xml:space="preserve">Question: Critically </w:t>
      </w:r>
      <w:proofErr w:type="spellStart"/>
      <w:r>
        <w:t>analyse</w:t>
      </w:r>
      <w:proofErr w:type="spellEnd"/>
      <w:r>
        <w:t xml:space="preserve"> how compensatory aims differ in the award of compensatory damages in contract and tort. Can any differences be justified? PLEASE USE THE GRADING SCHEME PLEASE USE THE SOURCES ON THE WORD DOCUMENT WORD COUNT INCLUDES FOOTNOTES ONLY, NOT BIBLIOGRAPHY - PLEASE DO NOT INCLUDE BIBLIOGRAPHY IN THE WORD COUNT PLEASE ALSO TAKE PARTS FROM THE OTHER 3 PDFS PLEASE INCLUDE INFORMATION FROM THE LECTURE SLIDES AND LINK THEM TO SOURCES AND THE QUESTION PLEASE WRITE THIS ESSAY TO A HIGH STANDARD Please write to the standard of 80% to 90% USING THE GRADE SCHEME ATTACHED.</w:t>
      </w:r>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2B0D0A"/>
    <w:rsid w:val="00490857"/>
    <w:rsid w:val="0055338E"/>
    <w:rsid w:val="005D4106"/>
    <w:rsid w:val="00706141"/>
    <w:rsid w:val="00760969"/>
    <w:rsid w:val="00797BCA"/>
    <w:rsid w:val="00862BA8"/>
    <w:rsid w:val="008F797A"/>
    <w:rsid w:val="00DC5FC5"/>
    <w:rsid w:val="00F2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2020-03-17T08:15:00Z</dcterms:created>
  <dcterms:modified xsi:type="dcterms:W3CDTF">2020-03-17T08:15:00Z</dcterms:modified>
</cp:coreProperties>
</file>