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DD" w:rsidRPr="00F61619" w:rsidRDefault="00F616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t xml:space="preserve">Description Ancient Sources: OGIS 519 </w:t>
      </w:r>
      <w:proofErr w:type="spellStart"/>
      <w:r>
        <w:t>IGBulg</w:t>
      </w:r>
      <w:proofErr w:type="spellEnd"/>
      <w:r>
        <w:t xml:space="preserve">. IV 2236 LEVICK, docs. 95; 173 Modern Scholarship: Alston, R.A., 1995, Soldier and Civilian in Roman Egypt: A Social History, London and New York, 81-96. </w:t>
      </w:r>
      <w:proofErr w:type="spellStart"/>
      <w:r>
        <w:t>Fuhrmann</w:t>
      </w:r>
      <w:proofErr w:type="spellEnd"/>
      <w:r>
        <w:t>, C.J., 2012, Policing the Roman Empire: Soldiers, Administration, and Public Order, New York, 201-238. [</w:t>
      </w:r>
      <w:proofErr w:type="gramStart"/>
      <w:r>
        <w:t>available</w:t>
      </w:r>
      <w:proofErr w:type="gramEnd"/>
      <w:r>
        <w:t xml:space="preserve"> online as an e-book] Kelly, B., 2013. “Crime, Law, and Order”, in M. Gibbs, M. Nikolic, and P. </w:t>
      </w:r>
      <w:proofErr w:type="spellStart"/>
      <w:r>
        <w:t>Ripat</w:t>
      </w:r>
      <w:proofErr w:type="spellEnd"/>
      <w:r>
        <w:t xml:space="preserve"> (eds.) Themes in Roman Society and Culture: An Introduction to Ancient Rome. Toronto, 241-62. </w:t>
      </w:r>
      <w:proofErr w:type="spellStart"/>
      <w:r>
        <w:t>Nippel</w:t>
      </w:r>
      <w:proofErr w:type="spellEnd"/>
      <w:r>
        <w:t>, W., 1995, Public Order in Ancient Rome, Cambridge, 101-119 ASSESSMENT CRITERIA: The essay will be marked according to the following criteria: • Has a clear and consistent argument that answers the question • Shows control of the essay form, including the introduction, conclusion, and use of quotations • Constructs an argument based on the ancient sources • Engages critically with the ancient sources and modern scholarship • Writes in a distinctive voice, showing originality of thought and flair • Writes in clear and correct English • Cites evidence correctly</w:t>
      </w:r>
      <w:bookmarkEnd w:id="0"/>
    </w:p>
    <w:sectPr w:rsidR="00CE4DDD" w:rsidRPr="00F61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19"/>
    <w:rsid w:val="00CE4DDD"/>
    <w:rsid w:val="00F6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73D70D-10B4-4432-BB36-26CF7918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2020-03-20T08:36:00Z</dcterms:created>
  <dcterms:modified xsi:type="dcterms:W3CDTF">2020-03-20T08:41:00Z</dcterms:modified>
</cp:coreProperties>
</file>