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F2D5" w14:textId="6983B869" w:rsidR="001B3F14" w:rsidRDefault="001B3F14">
      <w:r>
        <w:rPr>
          <w:rFonts w:ascii="Verdana" w:hAnsi="Verdana"/>
          <w:color w:val="000000"/>
          <w:sz w:val="17"/>
          <w:szCs w:val="17"/>
          <w:shd w:val="clear" w:color="auto" w:fill="FFFFFF"/>
        </w:rPr>
        <w:t xml:space="preserve">Description Across the international construction sector there continues to be momentum to transform. This is often driven by the Government’s commitment to facilitate digital information delivery enabled through Building Information Modelling (BIM) on public procured projects to derive better outcomes from their built assets. This commitment to working with the industry in facilitating the transformation has led to the provision of a set of supporting standards, protocols, classification system, documentation, etc.; defined in the BIM mandate of the UK for example, which are now beginning to be developed for the international market Option 2 You have been appointed to review one of a private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existing projects against the current standards. This maybe a project you have worked on or have access to information on. You are required to indicate what has been instigated to meet the BIM requirements and where the project falls short with complying to the requirements. You should consider the standards, protocols, documentation, etc. necessary and explain their purpose, contents and requirements specifically to the delivery of the project in line with that defined by local BIM requirements. A list of the relevant BIM documents with a brief description should be provided as an Appendix to demonstrate your understanding of the purpose of these documents and the categories of information and decisions necessary to complete them. You should also provide a flowchart of the sequence of the documents and the interactions required in support of your discussion - 25% of the marks will be related to the flowchart provided. Assessment Criteria You should look at the assessment criteria to find out what we are specifically looking at during the assessment. Below is a summary of how you will be assessed. Please read it carefully taking into consideration the weighting of the different sections. This will give you an idea of where to concentrate your efforts. The </w:t>
      </w:r>
      <w:proofErr w:type="gramStart"/>
      <w:r>
        <w:rPr>
          <w:rFonts w:ascii="Verdana" w:hAnsi="Verdana"/>
          <w:color w:val="000000"/>
          <w:sz w:val="17"/>
          <w:szCs w:val="17"/>
          <w:shd w:val="clear" w:color="auto" w:fill="FFFFFF"/>
        </w:rPr>
        <w:t>3000 word</w:t>
      </w:r>
      <w:proofErr w:type="gramEnd"/>
      <w:r>
        <w:rPr>
          <w:rFonts w:ascii="Verdana" w:hAnsi="Verdana"/>
          <w:color w:val="000000"/>
          <w:sz w:val="17"/>
          <w:szCs w:val="17"/>
          <w:shd w:val="clear" w:color="auto" w:fill="FFFFFF"/>
        </w:rPr>
        <w:t xml:space="preserve"> report will make up 75% of the marks. Below is a summary of how this will be assessed: Demonstration of appropriate knowledge and understanding of the subject area (15%) Comprehensiveness of the report in covering the essential requirements of the task (15%) Level of critical analysis, reflection and standpoints (15%) Ability to develop recommendations for different circumstances (10%) Quality of conclusions and recommendations (10%) Use of the citation of quality references and quality of writing (10%) The flowchart will make up 25% of the marks. See description above for more details on</w:t>
      </w:r>
    </w:p>
    <w:sectPr w:rsidR="001B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14"/>
    <w:rsid w:val="001B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7D51"/>
  <w15:chartTrackingRefBased/>
  <w15:docId w15:val="{266C9DAA-69BF-4FE8-B229-83A9D272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2020-04-19T14:24:00Z</dcterms:created>
  <dcterms:modified xsi:type="dcterms:W3CDTF">2020-04-19T14:25:00Z</dcterms:modified>
</cp:coreProperties>
</file>