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5D728F">
      <w:bookmarkStart w:id="0" w:name="_GoBack"/>
      <w:r w:rsidRPr="005D728F">
        <w:t xml:space="preserve">Celebrity and Age </w:t>
      </w:r>
      <w:r>
        <w:t>.</w:t>
      </w:r>
      <w:r w:rsidRPr="005D728F">
        <w:t>Watch: - Two episodes of Grace and Frankie (</w:t>
      </w:r>
      <w:proofErr w:type="spellStart"/>
      <w:r w:rsidRPr="005D728F">
        <w:t>Neflix</w:t>
      </w:r>
      <w:proofErr w:type="spellEnd"/>
      <w:r w:rsidRPr="005D728F">
        <w:t xml:space="preserve">) </w:t>
      </w:r>
      <w:proofErr w:type="gramStart"/>
      <w:r w:rsidRPr="005D728F">
        <w:t>A</w:t>
      </w:r>
      <w:proofErr w:type="gramEnd"/>
      <w:r w:rsidRPr="005D728F">
        <w:t xml:space="preserve"> film of your choosing that engages with aging in some way. I leave this film choice specifically open. Read: Martin </w:t>
      </w:r>
      <w:proofErr w:type="spellStart"/>
      <w:r w:rsidRPr="005D728F">
        <w:t>Schingler</w:t>
      </w:r>
      <w:proofErr w:type="spellEnd"/>
      <w:r w:rsidRPr="005D728F">
        <w:t>, “Bette Davis: Acting and Not Acting Her Age.” Mark McKenna, “Sylvester Stallone and the Economics of the Aging Film Actor.” Alberto Mira, “Controlling the Narrative: On Jane Fonda’s Third Act.” Write: An essay in which you reflect on how age and aging is depicted in the examples you viewed. In particular consider if age intersects with other modes of identity, like gender or race. Is age a preoccupation only for the aged? Does age present any form of advantage or disadvantage? Is it something to be welcomed or feared?</w:t>
      </w:r>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4263A7"/>
    <w:rsid w:val="005D728F"/>
    <w:rsid w:val="0069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2020-04-23T06:29:00Z</dcterms:created>
  <dcterms:modified xsi:type="dcterms:W3CDTF">2020-04-23T06:29:00Z</dcterms:modified>
</cp:coreProperties>
</file>