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1B76F1">
      <w:r w:rsidRPr="001B76F1">
        <w:t>In this essay examine the conflicts, particularly the central conflict for the narrator, in James Baldwin’s “Sonny’s Blues”. Your identification of the central conflict is your thesis. Also, in this essay add biographical information for Baldwin and consider his relationship to the setting of the story. The essay should be 4 – 5 pages, typed in MLA Style, including long and short quotation forms, citations, and Works Cited page that identifies the text book as well as the biographical source, which will be the essay titled “Notes of a Native Son” by James Baldwin. Title your essay. State your thesis in an introductory paragraph and place an * before your thesis sentence. Examine your thesis using specific examples from the story to support your ideas about the central conflict. Analyze; don’t summarize. Place an * before your conclusion sentence. For this essay use only two sources – the story itself, from the textbook, and also the following: the essay, “Notes of a Native Son”, from Baldwin’s book of the same title. For Essay 2 use citations and provide a Works Cited page. Use at least 2 short quotes and at least 2 long quotes. Also use at least 1 paraphrase from the secondary source. In this essay examine your thesis from your own perspective; in future essays we will add critical perspectives of other sources.</w:t>
      </w:r>
      <w:bookmarkStart w:id="0" w:name="_GoBack"/>
      <w:bookmarkEnd w:id="0"/>
    </w:p>
    <w:sectPr w:rsidR="009D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3B2AE3"/>
    <w:rsid w:val="00755D55"/>
    <w:rsid w:val="009D29F9"/>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2020-04-21T09:03:00Z</dcterms:created>
  <dcterms:modified xsi:type="dcterms:W3CDTF">2020-04-21T09:03:00Z</dcterms:modified>
</cp:coreProperties>
</file>