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463F" w14:textId="536129D1" w:rsidR="00DE2A56" w:rsidRDefault="00DE2A56">
      <w:r>
        <w:rPr>
          <w:rFonts w:ascii="Verdana" w:hAnsi="Verdana"/>
          <w:color w:val="000000"/>
          <w:sz w:val="17"/>
          <w:szCs w:val="17"/>
          <w:shd w:val="clear" w:color="auto" w:fill="FFFFFF"/>
        </w:rPr>
        <w:t>Description Examine key examples of this critique of European thought and his examples of Africana writers who challenged dominant hierarchies. Summarize some key implications for literary criticism of the persistent relationship between “race” and literature, according to Gates’s perspective. What is the connection between race, racism, and writing that Gates illustrates through his critique of European philosophy and criticism and his discussion of the plight of Africana writers?</w:t>
      </w:r>
      <w:r w:rsidR="00F20CFC">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There should be a minimum of 3 direct quotations; quotes in the form of phrases (blended quotes) are encouraged and enable effective use of the primary source (and a higher number of effective brief quotes).</w:t>
      </w:r>
    </w:p>
    <w:sectPr w:rsidR="00DE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56"/>
    <w:rsid w:val="00DE2A56"/>
    <w:rsid w:val="00F2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DB25"/>
  <w15:chartTrackingRefBased/>
  <w15:docId w15:val="{E1495916-1FBD-4366-AFAA-E9697A88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2020-04-17T02:54:00Z</dcterms:created>
  <dcterms:modified xsi:type="dcterms:W3CDTF">2020-04-17T02:55:00Z</dcterms:modified>
</cp:coreProperties>
</file>