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73D1" w14:textId="792F88E7" w:rsidR="00E515D2" w:rsidRPr="00E515D2" w:rsidRDefault="00696B6C" w:rsidP="00E515D2">
      <w:pPr>
        <w:spacing w:before="120" w:after="240" w:line="240" w:lineRule="auto"/>
        <w:rPr>
          <w:rFonts w:ascii="&amp;quot" w:eastAsia="Times New Roman" w:hAnsi="&amp;quot" w:cs="Times New Roman"/>
          <w:color w:val="494C4E"/>
          <w:spacing w:val="3"/>
          <w:sz w:val="24"/>
          <w:szCs w:val="24"/>
        </w:rPr>
      </w:pPr>
      <w:bookmarkStart w:id="0" w:name="_GoBack"/>
      <w:bookmarkEnd w:id="0"/>
      <w:r>
        <w:rPr>
          <w:rFonts w:ascii="&amp;quot" w:eastAsia="Times New Roman" w:hAnsi="&amp;quot" w:cs="Times New Roman"/>
          <w:color w:val="494C4E"/>
          <w:spacing w:val="3"/>
          <w:sz w:val="24"/>
          <w:szCs w:val="24"/>
        </w:rPr>
        <w:t>The assignment</w:t>
      </w:r>
      <w:r w:rsidR="00E515D2" w:rsidRPr="00E515D2">
        <w:rPr>
          <w:rFonts w:ascii="&amp;quot" w:eastAsia="Times New Roman" w:hAnsi="&amp;quot" w:cs="Times New Roman"/>
          <w:color w:val="494C4E"/>
          <w:spacing w:val="3"/>
          <w:sz w:val="24"/>
          <w:szCs w:val="24"/>
        </w:rPr>
        <w:t xml:space="preserve"> discusses the Payout Policy of firms. </w:t>
      </w:r>
      <w:r>
        <w:rPr>
          <w:rFonts w:ascii="&amp;quot" w:eastAsia="Times New Roman" w:hAnsi="&amp;quot" w:cs="Times New Roman"/>
          <w:color w:val="494C4E"/>
          <w:spacing w:val="3"/>
          <w:sz w:val="24"/>
          <w:szCs w:val="24"/>
        </w:rPr>
        <w:t>T</w:t>
      </w:r>
      <w:r w:rsidR="00E515D2" w:rsidRPr="00E515D2">
        <w:rPr>
          <w:rFonts w:ascii="&amp;quot" w:eastAsia="Times New Roman" w:hAnsi="&amp;quot" w:cs="Times New Roman"/>
          <w:color w:val="494C4E"/>
          <w:spacing w:val="3"/>
          <w:sz w:val="24"/>
          <w:szCs w:val="24"/>
        </w:rPr>
        <w:t xml:space="preserve">he </w:t>
      </w:r>
      <w:r>
        <w:rPr>
          <w:rFonts w:ascii="&amp;quot" w:eastAsia="Times New Roman" w:hAnsi="&amp;quot" w:cs="Times New Roman"/>
          <w:color w:val="494C4E"/>
          <w:spacing w:val="3"/>
          <w:sz w:val="24"/>
          <w:szCs w:val="24"/>
        </w:rPr>
        <w:t xml:space="preserve">seventeenth </w:t>
      </w:r>
      <w:r w:rsidR="00E515D2" w:rsidRPr="00E515D2">
        <w:rPr>
          <w:rFonts w:ascii="&amp;quot" w:eastAsia="Times New Roman" w:hAnsi="&amp;quot" w:cs="Times New Roman"/>
          <w:color w:val="494C4E"/>
          <w:spacing w:val="3"/>
          <w:sz w:val="24"/>
          <w:szCs w:val="24"/>
        </w:rPr>
        <w:t>chapter describes, the payout decision is very complex and involves more than just how much of earnings should be paid out. Further, there are a number of alternatives to dividends.</w:t>
      </w:r>
    </w:p>
    <w:p w14:paraId="3D36F0E4" w14:textId="1BEF5D73" w:rsidR="00E515D2" w:rsidRPr="00E515D2" w:rsidRDefault="00E515D2" w:rsidP="00E515D2">
      <w:pPr>
        <w:spacing w:before="120" w:after="240" w:line="240" w:lineRule="auto"/>
        <w:rPr>
          <w:rFonts w:ascii="&amp;quot" w:eastAsia="Times New Roman" w:hAnsi="&amp;quot" w:cs="Times New Roman"/>
          <w:color w:val="494C4E"/>
          <w:spacing w:val="3"/>
          <w:sz w:val="24"/>
          <w:szCs w:val="24"/>
        </w:rPr>
      </w:pPr>
      <w:r w:rsidRPr="00E515D2">
        <w:rPr>
          <w:rFonts w:ascii="&amp;quot" w:eastAsia="Times New Roman" w:hAnsi="&amp;quot" w:cs="Times New Roman"/>
          <w:color w:val="494C4E"/>
          <w:spacing w:val="3"/>
          <w:sz w:val="24"/>
          <w:szCs w:val="24"/>
        </w:rPr>
        <w:t xml:space="preserve">For </w:t>
      </w:r>
      <w:r>
        <w:rPr>
          <w:rFonts w:ascii="&amp;quot" w:eastAsia="Times New Roman" w:hAnsi="&amp;quot" w:cs="Times New Roman"/>
          <w:color w:val="494C4E"/>
          <w:spacing w:val="3"/>
          <w:sz w:val="24"/>
          <w:szCs w:val="24"/>
        </w:rPr>
        <w:t>Marriott</w:t>
      </w:r>
      <w:r w:rsidRPr="00E515D2">
        <w:rPr>
          <w:rFonts w:ascii="&amp;quot" w:eastAsia="Times New Roman" w:hAnsi="&amp;quot" w:cs="Times New Roman"/>
          <w:color w:val="494C4E"/>
          <w:spacing w:val="3"/>
          <w:sz w:val="24"/>
          <w:szCs w:val="24"/>
        </w:rPr>
        <w:t>, assess the firm's payout policy in all of its complexities. That is, address the following questions:</w:t>
      </w:r>
    </w:p>
    <w:p w14:paraId="7FC43E1B" w14:textId="77777777" w:rsidR="00E515D2" w:rsidRPr="00E515D2" w:rsidRDefault="00E515D2" w:rsidP="00E515D2">
      <w:pPr>
        <w:numPr>
          <w:ilvl w:val="0"/>
          <w:numId w:val="1"/>
        </w:numPr>
        <w:spacing w:after="0" w:line="240" w:lineRule="auto"/>
        <w:ind w:left="0"/>
        <w:rPr>
          <w:rFonts w:ascii="&amp;quot" w:eastAsia="Times New Roman" w:hAnsi="&amp;quot" w:cs="Times New Roman"/>
          <w:color w:val="494C4E"/>
          <w:spacing w:val="3"/>
          <w:sz w:val="24"/>
          <w:szCs w:val="24"/>
        </w:rPr>
      </w:pPr>
      <w:r w:rsidRPr="00E515D2">
        <w:rPr>
          <w:rFonts w:ascii="&amp;quot" w:eastAsia="Times New Roman" w:hAnsi="&amp;quot" w:cs="Times New Roman"/>
          <w:color w:val="494C4E"/>
          <w:spacing w:val="3"/>
          <w:sz w:val="24"/>
          <w:szCs w:val="24"/>
        </w:rPr>
        <w:t>Does the firm pay dividends? If so, discuss the payout rate. How has it changed over time?</w:t>
      </w:r>
    </w:p>
    <w:p w14:paraId="268F8580" w14:textId="5F2E72D4" w:rsidR="00E515D2" w:rsidRPr="00E515D2" w:rsidRDefault="00E515D2" w:rsidP="00E515D2">
      <w:pPr>
        <w:numPr>
          <w:ilvl w:val="0"/>
          <w:numId w:val="1"/>
        </w:numPr>
        <w:spacing w:after="0" w:line="240" w:lineRule="auto"/>
        <w:ind w:left="0"/>
        <w:rPr>
          <w:rFonts w:ascii="&amp;quot" w:eastAsia="Times New Roman" w:hAnsi="&amp;quot" w:cs="Times New Roman"/>
          <w:color w:val="494C4E"/>
          <w:spacing w:val="3"/>
          <w:sz w:val="24"/>
          <w:szCs w:val="24"/>
        </w:rPr>
      </w:pPr>
      <w:r w:rsidRPr="00E515D2">
        <w:rPr>
          <w:rFonts w:ascii="&amp;quot" w:eastAsia="Times New Roman" w:hAnsi="&amp;quot" w:cs="Times New Roman"/>
          <w:color w:val="494C4E"/>
          <w:spacing w:val="3"/>
          <w:sz w:val="24"/>
          <w:szCs w:val="24"/>
        </w:rPr>
        <w:t>Does the firm pay dividends in any other form--e.g.</w:t>
      </w:r>
      <w:r w:rsidR="00696B6C">
        <w:rPr>
          <w:rFonts w:ascii="&amp;quot" w:eastAsia="Times New Roman" w:hAnsi="&amp;quot" w:cs="Times New Roman"/>
          <w:color w:val="494C4E"/>
          <w:spacing w:val="3"/>
          <w:sz w:val="24"/>
          <w:szCs w:val="24"/>
        </w:rPr>
        <w:t xml:space="preserve"> </w:t>
      </w:r>
      <w:r w:rsidRPr="00E515D2">
        <w:rPr>
          <w:rFonts w:ascii="&amp;quot" w:eastAsia="Times New Roman" w:hAnsi="&amp;quot" w:cs="Times New Roman"/>
          <w:color w:val="494C4E"/>
          <w:spacing w:val="3"/>
          <w:sz w:val="24"/>
          <w:szCs w:val="24"/>
        </w:rPr>
        <w:t>share repurchase? How does the firm balance this with its traditional dividend payout? How has this policy changed over time?</w:t>
      </w:r>
    </w:p>
    <w:p w14:paraId="6B01445B" w14:textId="77777777" w:rsidR="00E515D2" w:rsidRPr="00E515D2" w:rsidRDefault="00E515D2" w:rsidP="00E515D2">
      <w:pPr>
        <w:numPr>
          <w:ilvl w:val="0"/>
          <w:numId w:val="1"/>
        </w:numPr>
        <w:spacing w:after="0" w:line="240" w:lineRule="auto"/>
        <w:ind w:left="0"/>
        <w:rPr>
          <w:rFonts w:ascii="&amp;quot" w:eastAsia="Times New Roman" w:hAnsi="&amp;quot" w:cs="Times New Roman"/>
          <w:color w:val="494C4E"/>
          <w:spacing w:val="3"/>
          <w:sz w:val="24"/>
          <w:szCs w:val="24"/>
        </w:rPr>
      </w:pPr>
      <w:r w:rsidRPr="00E515D2">
        <w:rPr>
          <w:rFonts w:ascii="&amp;quot" w:eastAsia="Times New Roman" w:hAnsi="&amp;quot" w:cs="Times New Roman"/>
          <w:color w:val="494C4E"/>
          <w:spacing w:val="3"/>
          <w:sz w:val="24"/>
          <w:szCs w:val="24"/>
        </w:rPr>
        <w:t>Assess the growth of the firm in terms of its amount of total assets. Where have funds for growth come from? How does this relate to the firm's payout policy?</w:t>
      </w:r>
    </w:p>
    <w:p w14:paraId="6B287268" w14:textId="49684C7D" w:rsidR="00B91F1A" w:rsidRDefault="00696B6C"/>
    <w:p w14:paraId="414B428F" w14:textId="7F45380B" w:rsidR="00E515D2" w:rsidRDefault="00E515D2"/>
    <w:p w14:paraId="6CBB90B0" w14:textId="77777777" w:rsidR="00E515D2" w:rsidRDefault="00E515D2" w:rsidP="00E515D2">
      <w:pPr>
        <w:shd w:val="clear" w:color="auto" w:fill="FFFFFF"/>
        <w:spacing w:before="120" w:after="220"/>
        <w:rPr>
          <w:color w:val="494C4E"/>
          <w:highlight w:val="white"/>
        </w:rPr>
      </w:pPr>
      <w:r>
        <w:rPr>
          <w:color w:val="1A1A1A"/>
          <w:sz w:val="23"/>
          <w:szCs w:val="23"/>
          <w:highlight w:val="white"/>
        </w:rPr>
        <w:t>Assignments, which are data cases from the textbook, require current market data for their inputs. All market data (e.g., prices, rates, shares outstanding, etc.) must be current and the date the data is retrieved must be included in your analysis. Any solution using data that is more than one week old will receive a grade of 0</w:t>
      </w:r>
      <w:r>
        <w:t>.</w:t>
      </w:r>
    </w:p>
    <w:p w14:paraId="6EB6E1AF" w14:textId="5560AF3D" w:rsidR="00E515D2" w:rsidRPr="00696B6C" w:rsidRDefault="00E515D2" w:rsidP="00E515D2">
      <w:pPr>
        <w:shd w:val="clear" w:color="auto" w:fill="FFFFFF"/>
        <w:spacing w:before="240" w:line="252" w:lineRule="auto"/>
        <w:rPr>
          <w:rFonts w:ascii="Times New Roman" w:eastAsia="Times New Roman" w:hAnsi="Times New Roman" w:cs="Times New Roman"/>
          <w:color w:val="494C4E"/>
          <w:sz w:val="24"/>
          <w:szCs w:val="24"/>
          <w:highlight w:val="white"/>
        </w:rPr>
      </w:pPr>
      <w:r>
        <w:rPr>
          <w:rFonts w:ascii="Times New Roman" w:eastAsia="Times New Roman" w:hAnsi="Times New Roman" w:cs="Times New Roman"/>
          <w:color w:val="494C4E"/>
          <w:sz w:val="24"/>
          <w:szCs w:val="24"/>
          <w:highlight w:val="white"/>
        </w:rPr>
        <w:t>Text book: Vitalsource.com (corporate finance)</w:t>
      </w:r>
      <w:r w:rsidR="00696B6C">
        <w:rPr>
          <w:rFonts w:ascii="Times New Roman" w:eastAsia="Times New Roman" w:hAnsi="Times New Roman" w:cs="Times New Roman"/>
          <w:color w:val="494C4E"/>
          <w:sz w:val="24"/>
          <w:szCs w:val="24"/>
          <w:highlight w:val="white"/>
        </w:rPr>
        <w:t xml:space="preserve"> </w:t>
      </w:r>
      <w:r>
        <w:rPr>
          <w:color w:val="494C4E"/>
          <w:sz w:val="24"/>
          <w:szCs w:val="24"/>
          <w:highlight w:val="white"/>
        </w:rPr>
        <w:t>Book: Corporate Finance found under the “my bookshelf” tab</w:t>
      </w:r>
    </w:p>
    <w:p w14:paraId="1D8404DF" w14:textId="77777777" w:rsidR="00E515D2" w:rsidRDefault="00E515D2"/>
    <w:sectPr w:rsidR="00E51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46DD6"/>
    <w:multiLevelType w:val="multilevel"/>
    <w:tmpl w:val="1500E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5D2"/>
    <w:rsid w:val="003404CB"/>
    <w:rsid w:val="00696B6C"/>
    <w:rsid w:val="008632A7"/>
    <w:rsid w:val="00E35731"/>
    <w:rsid w:val="00E5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1D48"/>
  <w15:chartTrackingRefBased/>
  <w15:docId w15:val="{8C5201A1-2538-435F-B9F8-FE58C9F3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5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5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mutwiwak71@gmail.com</cp:lastModifiedBy>
  <cp:revision>2</cp:revision>
  <dcterms:created xsi:type="dcterms:W3CDTF">2020-04-07T07:16:00Z</dcterms:created>
  <dcterms:modified xsi:type="dcterms:W3CDTF">2020-04-07T07:16:00Z</dcterms:modified>
</cp:coreProperties>
</file>