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F721" w14:textId="25A6CE64" w:rsidR="00F00707" w:rsidRPr="00F00707" w:rsidRDefault="00F00707" w:rsidP="00EF04E0">
      <w:pPr>
        <w:pStyle w:val="Default"/>
        <w:spacing w:line="276" w:lineRule="auto"/>
        <w:rPr>
          <w:rFonts w:ascii="Verdana" w:hAnsi="Verdana"/>
          <w:sz w:val="36"/>
          <w:szCs w:val="36"/>
        </w:rPr>
      </w:pPr>
      <w:r>
        <w:rPr>
          <w:rFonts w:ascii="Verdana" w:hAnsi="Verdana"/>
          <w:sz w:val="36"/>
          <w:szCs w:val="36"/>
        </w:rPr>
        <w:t>Instructions</w:t>
      </w:r>
    </w:p>
    <w:p w14:paraId="4AEA023A" w14:textId="11B14B19" w:rsidR="008C4333" w:rsidRDefault="00EA44D2" w:rsidP="00EF04E0">
      <w:pPr>
        <w:pStyle w:val="Default"/>
        <w:spacing w:line="276" w:lineRule="auto"/>
        <w:rPr>
          <w:rFonts w:ascii="Verdana" w:hAnsi="Verdana"/>
          <w:sz w:val="20"/>
          <w:szCs w:val="20"/>
        </w:rPr>
      </w:pPr>
      <w:r w:rsidRPr="00EA44D2">
        <w:rPr>
          <w:rFonts w:ascii="Verdana" w:hAnsi="Verdana"/>
          <w:sz w:val="20"/>
          <w:szCs w:val="20"/>
        </w:rPr>
        <w:t>The following section presents the second mandatory component for LYCAR –</w:t>
      </w:r>
      <w:r w:rsidR="00FF6468">
        <w:rPr>
          <w:rFonts w:ascii="Verdana" w:hAnsi="Verdana"/>
          <w:sz w:val="20"/>
          <w:szCs w:val="20"/>
        </w:rPr>
        <w:t xml:space="preserve">To be able to complete the full </w:t>
      </w:r>
      <w:r w:rsidR="00F00707">
        <w:rPr>
          <w:rFonts w:ascii="Verdana" w:hAnsi="Verdana"/>
          <w:sz w:val="20"/>
          <w:szCs w:val="20"/>
        </w:rPr>
        <w:t>assignment</w:t>
      </w:r>
      <w:r w:rsidR="00FF6468">
        <w:rPr>
          <w:rFonts w:ascii="Verdana" w:hAnsi="Verdana"/>
          <w:sz w:val="20"/>
          <w:szCs w:val="20"/>
        </w:rPr>
        <w:t>, this report contains the following sections: the context, reason for</w:t>
      </w:r>
      <w:r w:rsidR="00F00707">
        <w:rPr>
          <w:rFonts w:ascii="Verdana" w:hAnsi="Verdana"/>
          <w:sz w:val="20"/>
          <w:szCs w:val="20"/>
        </w:rPr>
        <w:t xml:space="preserve"> conducting the assignment</w:t>
      </w:r>
      <w:r w:rsidR="00FF6468">
        <w:rPr>
          <w:rFonts w:ascii="Verdana" w:hAnsi="Verdana"/>
          <w:sz w:val="20"/>
          <w:szCs w:val="20"/>
        </w:rPr>
        <w:t>, main quest</w:t>
      </w:r>
      <w:r w:rsidR="00F00707">
        <w:rPr>
          <w:rFonts w:ascii="Verdana" w:hAnsi="Verdana"/>
          <w:sz w:val="20"/>
          <w:szCs w:val="20"/>
        </w:rPr>
        <w:t>ions</w:t>
      </w:r>
      <w:r w:rsidR="00FF6468">
        <w:rPr>
          <w:rFonts w:ascii="Verdana" w:hAnsi="Verdana"/>
          <w:sz w:val="20"/>
          <w:szCs w:val="20"/>
        </w:rPr>
        <w:t>.</w:t>
      </w:r>
      <w:r w:rsidR="00F00707">
        <w:rPr>
          <w:rFonts w:ascii="Verdana" w:hAnsi="Verdana"/>
          <w:sz w:val="20"/>
          <w:szCs w:val="20"/>
        </w:rPr>
        <w:t xml:space="preserve"> </w:t>
      </w:r>
      <w:r w:rsidR="00FF6468">
        <w:rPr>
          <w:rFonts w:ascii="Verdana" w:hAnsi="Verdana"/>
          <w:sz w:val="20"/>
          <w:szCs w:val="20"/>
        </w:rPr>
        <w:t>Through the results analysis conclusions and recommendations will be drawn to be able to reach the point of discussion.</w:t>
      </w:r>
    </w:p>
    <w:p w14:paraId="33BD236F" w14:textId="77777777" w:rsidR="00FF6468" w:rsidRDefault="00FF6468" w:rsidP="00EA44D2">
      <w:pPr>
        <w:pStyle w:val="Default"/>
        <w:spacing w:line="276" w:lineRule="auto"/>
        <w:rPr>
          <w:rFonts w:ascii="Verdana" w:hAnsi="Verdana"/>
          <w:sz w:val="20"/>
          <w:szCs w:val="20"/>
        </w:rPr>
      </w:pPr>
    </w:p>
    <w:p w14:paraId="587E9C52" w14:textId="0DB3E61B" w:rsidR="00EA44D2" w:rsidRPr="00740057" w:rsidRDefault="00EA44D2" w:rsidP="00EA44D2">
      <w:pPr>
        <w:pStyle w:val="ListParagraph"/>
        <w:numPr>
          <w:ilvl w:val="0"/>
          <w:numId w:val="1"/>
        </w:numPr>
        <w:spacing w:line="276" w:lineRule="auto"/>
        <w:rPr>
          <w:rFonts w:ascii="Verdana" w:hAnsi="Verdana" w:cs="Bernard MT Condensed"/>
          <w:b/>
          <w:bCs/>
          <w:color w:val="00B0F0"/>
          <w:sz w:val="20"/>
          <w:szCs w:val="20"/>
        </w:rPr>
      </w:pPr>
      <w:bookmarkStart w:id="0" w:name="_Hlk36572561"/>
      <w:r w:rsidRPr="00740057">
        <w:rPr>
          <w:rFonts w:ascii="Verdana" w:hAnsi="Verdana" w:cs="Bernard MT Condensed"/>
          <w:b/>
          <w:bCs/>
          <w:color w:val="00B0F0"/>
          <w:sz w:val="20"/>
          <w:szCs w:val="20"/>
        </w:rPr>
        <w:t>C</w:t>
      </w:r>
      <w:r w:rsidRPr="00740057">
        <w:rPr>
          <w:rFonts w:ascii="Verdana" w:hAnsi="Verdana"/>
          <w:b/>
          <w:bCs/>
          <w:color w:val="00B0F0"/>
          <w:sz w:val="20"/>
          <w:szCs w:val="20"/>
        </w:rPr>
        <w:t xml:space="preserve">ontext </w:t>
      </w:r>
    </w:p>
    <w:bookmarkEnd w:id="0"/>
    <w:p w14:paraId="0C3FCF1B" w14:textId="6832E6A3" w:rsidR="00EA44D2" w:rsidRPr="00F42BE6" w:rsidRDefault="00EA44D2" w:rsidP="00EA44D2">
      <w:pPr>
        <w:pStyle w:val="Default"/>
        <w:spacing w:line="276" w:lineRule="auto"/>
        <w:rPr>
          <w:rFonts w:ascii="Verdana" w:hAnsi="Verdana"/>
          <w:sz w:val="20"/>
          <w:szCs w:val="20"/>
        </w:rPr>
      </w:pPr>
      <w:r w:rsidRPr="00F42BE6">
        <w:rPr>
          <w:rFonts w:ascii="Verdana" w:hAnsi="Verdana"/>
          <w:sz w:val="20"/>
          <w:szCs w:val="20"/>
        </w:rPr>
        <w:t xml:space="preserve">The </w:t>
      </w:r>
      <w:r w:rsidR="00F00707">
        <w:rPr>
          <w:rFonts w:ascii="Verdana" w:hAnsi="Verdana"/>
          <w:sz w:val="20"/>
          <w:szCs w:val="20"/>
        </w:rPr>
        <w:t>assignment</w:t>
      </w:r>
      <w:r w:rsidRPr="00F42BE6">
        <w:rPr>
          <w:rFonts w:ascii="Verdana" w:hAnsi="Verdana"/>
          <w:sz w:val="20"/>
          <w:szCs w:val="20"/>
        </w:rPr>
        <w:t xml:space="preserve"> will be conducted for the Human Resources Department of Hilton, specifically for the </w:t>
      </w:r>
      <w:r w:rsidR="00EF04E0" w:rsidRPr="00F42BE6">
        <w:rPr>
          <w:rFonts w:ascii="Verdana" w:hAnsi="Verdana"/>
          <w:sz w:val="20"/>
          <w:szCs w:val="20"/>
        </w:rPr>
        <w:t>region of Continental Europe</w:t>
      </w:r>
      <w:r w:rsidRPr="00F42BE6">
        <w:rPr>
          <w:rFonts w:ascii="Verdana" w:hAnsi="Verdana"/>
          <w:sz w:val="20"/>
          <w:szCs w:val="20"/>
        </w:rPr>
        <w:t>. Hilton is one of the biggest and most well-known international hotel chains. The company operates 1</w:t>
      </w:r>
      <w:r w:rsidR="00EF04E0" w:rsidRPr="00F42BE6">
        <w:rPr>
          <w:rFonts w:ascii="Verdana" w:hAnsi="Verdana"/>
          <w:sz w:val="20"/>
          <w:szCs w:val="20"/>
        </w:rPr>
        <w:t>8</w:t>
      </w:r>
      <w:r w:rsidR="0014575D" w:rsidRPr="00F42BE6">
        <w:rPr>
          <w:rFonts w:ascii="Verdana" w:hAnsi="Verdana"/>
          <w:sz w:val="20"/>
          <w:szCs w:val="20"/>
        </w:rPr>
        <w:t xml:space="preserve"> </w:t>
      </w:r>
      <w:r w:rsidRPr="00F42BE6">
        <w:rPr>
          <w:rFonts w:ascii="Verdana" w:hAnsi="Verdana"/>
          <w:sz w:val="20"/>
          <w:szCs w:val="20"/>
        </w:rPr>
        <w:t>brands “</w:t>
      </w:r>
      <w:r w:rsidR="003738FB" w:rsidRPr="00F42BE6">
        <w:rPr>
          <w:rFonts w:ascii="Verdana" w:hAnsi="Verdana"/>
          <w:sz w:val="20"/>
          <w:szCs w:val="20"/>
        </w:rPr>
        <w:t>over</w:t>
      </w:r>
      <w:r w:rsidR="00EF04E0" w:rsidRPr="00F42BE6">
        <w:rPr>
          <w:rFonts w:ascii="Verdana" w:hAnsi="Verdana"/>
          <w:sz w:val="20"/>
          <w:szCs w:val="20"/>
        </w:rPr>
        <w:t xml:space="preserve"> 6,000</w:t>
      </w:r>
      <w:r w:rsidRPr="00F42BE6">
        <w:rPr>
          <w:rFonts w:ascii="Verdana" w:hAnsi="Verdana"/>
          <w:sz w:val="20"/>
          <w:szCs w:val="20"/>
        </w:rPr>
        <w:t xml:space="preserve"> hotels, resorts and timeshare in </w:t>
      </w:r>
      <w:r w:rsidR="00EF04E0" w:rsidRPr="00F42BE6">
        <w:rPr>
          <w:rFonts w:ascii="Verdana" w:hAnsi="Verdana"/>
          <w:sz w:val="20"/>
          <w:szCs w:val="20"/>
        </w:rPr>
        <w:t>11</w:t>
      </w:r>
      <w:r w:rsidR="003738FB" w:rsidRPr="00F42BE6">
        <w:rPr>
          <w:rFonts w:ascii="Verdana" w:hAnsi="Verdana"/>
          <w:sz w:val="20"/>
          <w:szCs w:val="20"/>
        </w:rPr>
        <w:t>9</w:t>
      </w:r>
      <w:r w:rsidRPr="00F42BE6">
        <w:rPr>
          <w:rFonts w:ascii="Verdana" w:hAnsi="Verdana"/>
          <w:sz w:val="20"/>
          <w:szCs w:val="20"/>
        </w:rPr>
        <w:t xml:space="preserve"> countries and territories” </w:t>
      </w:r>
      <w:r w:rsidR="00EF04E0" w:rsidRPr="00F42BE6">
        <w:rPr>
          <w:rFonts w:ascii="Verdana" w:hAnsi="Verdana"/>
          <w:sz w:val="20"/>
          <w:szCs w:val="20"/>
        </w:rPr>
        <w:fldChar w:fldCharType="begin"/>
      </w:r>
      <w:r w:rsidR="00606AAA">
        <w:rPr>
          <w:rFonts w:ascii="Verdana" w:hAnsi="Verdana"/>
          <w:sz w:val="20"/>
          <w:szCs w:val="20"/>
        </w:rPr>
        <w:instrText xml:space="preserve"> ADDIN ZOTERO_ITEM CSL_CITATION {"citationID":"P26V16PQ","properties":{"formattedCitation":"(Hilton, 2020c)","plainCitation":"(Hilton, 2020c)","noteIndex":0},"citationItems":[{"id":263,"uris":["http://zotero.org/users/1110588/items/4NLV4C3B"],"uri":["http://zotero.org/users/1110588/items/4NLV4C3B"],"itemData":{"id":263,"type":"webpage","title":"Hilton Brands | Global Hospitality Company","URL":"https://www.hilton.com/en/corporate/","author":[{"family":"Hilton","given":""}],"accessed":{"date-parts":[["2020",3,31]]},"issued":{"date-parts":[["2020",3,31]]}}}],"schema":"https://github.com/citation-style-language/schema/raw/master/csl-citation.json"} </w:instrText>
      </w:r>
      <w:r w:rsidR="00EF04E0" w:rsidRPr="00F42BE6">
        <w:rPr>
          <w:rFonts w:ascii="Verdana" w:hAnsi="Verdana"/>
          <w:sz w:val="20"/>
          <w:szCs w:val="20"/>
        </w:rPr>
        <w:fldChar w:fldCharType="separate"/>
      </w:r>
      <w:r w:rsidR="00606AAA" w:rsidRPr="00606AAA">
        <w:rPr>
          <w:rFonts w:ascii="Verdana" w:hAnsi="Verdana"/>
          <w:sz w:val="20"/>
        </w:rPr>
        <w:t>(Hilton, 2020c)</w:t>
      </w:r>
      <w:r w:rsidR="00EF04E0" w:rsidRPr="00F42BE6">
        <w:rPr>
          <w:rFonts w:ascii="Verdana" w:hAnsi="Verdana"/>
          <w:sz w:val="20"/>
          <w:szCs w:val="20"/>
        </w:rPr>
        <w:fldChar w:fldCharType="end"/>
      </w:r>
      <w:r w:rsidRPr="00F42BE6">
        <w:rPr>
          <w:rFonts w:ascii="Verdana" w:hAnsi="Verdana"/>
          <w:sz w:val="20"/>
          <w:szCs w:val="20"/>
        </w:rPr>
        <w:t>.</w:t>
      </w:r>
    </w:p>
    <w:p w14:paraId="55D4156A" w14:textId="77777777" w:rsidR="00A6277E" w:rsidRPr="00F42BE6" w:rsidRDefault="00A6277E" w:rsidP="00EA44D2">
      <w:pPr>
        <w:pStyle w:val="Default"/>
        <w:spacing w:line="276" w:lineRule="auto"/>
        <w:rPr>
          <w:rFonts w:ascii="Verdana" w:hAnsi="Verdana"/>
          <w:sz w:val="20"/>
          <w:szCs w:val="20"/>
        </w:rPr>
      </w:pPr>
    </w:p>
    <w:p w14:paraId="6034FD92" w14:textId="05949F23" w:rsidR="00C716C6" w:rsidRDefault="00F42BE6" w:rsidP="00C716C6">
      <w:pPr>
        <w:pStyle w:val="Default"/>
        <w:spacing w:line="276" w:lineRule="auto"/>
        <w:rPr>
          <w:rFonts w:ascii="Verdana" w:hAnsi="Verdana"/>
          <w:sz w:val="20"/>
          <w:szCs w:val="20"/>
        </w:rPr>
      </w:pPr>
      <w:r w:rsidRPr="00F42BE6">
        <w:rPr>
          <w:rFonts w:ascii="Verdana" w:hAnsi="Verdana"/>
          <w:sz w:val="20"/>
          <w:szCs w:val="20"/>
        </w:rPr>
        <w:t xml:space="preserve">Although Hilton has lately been awarded with many </w:t>
      </w:r>
      <w:r>
        <w:rPr>
          <w:rFonts w:ascii="Verdana" w:hAnsi="Verdana"/>
          <w:sz w:val="20"/>
          <w:szCs w:val="20"/>
        </w:rPr>
        <w:t>recognitions for being a top employer</w:t>
      </w:r>
      <w:r w:rsidR="00C716C6">
        <w:rPr>
          <w:rFonts w:ascii="Verdana" w:hAnsi="Verdana"/>
          <w:sz w:val="20"/>
          <w:szCs w:val="20"/>
        </w:rPr>
        <w:t xml:space="preserve"> </w:t>
      </w:r>
      <w:r w:rsidR="00606AAA">
        <w:rPr>
          <w:rFonts w:ascii="Verdana" w:hAnsi="Verdana"/>
          <w:sz w:val="20"/>
          <w:szCs w:val="20"/>
        </w:rPr>
        <w:fldChar w:fldCharType="begin"/>
      </w:r>
      <w:r w:rsidR="00606AAA">
        <w:rPr>
          <w:rFonts w:ascii="Verdana" w:hAnsi="Verdana"/>
          <w:sz w:val="20"/>
          <w:szCs w:val="20"/>
        </w:rPr>
        <w:instrText xml:space="preserve"> ADDIN ZOTERO_ITEM CSL_CITATION {"citationID":"YZ6KHsXT","properties":{"formattedCitation":"(Hilton, 2020a)","plainCitation":"(Hilton, 2020a)","noteIndex":0},"citationItems":[{"id":266,"uris":["http://zotero.org/users/1110588/items/4TGX35FP"],"uri":["http://zotero.org/users/1110588/items/4TGX35FP"],"itemData":{"id":266,"type":"webpage","container-title":"Hilton Press Center","note":"source: newsroom.hilton.com","title":"Awards &amp; Recognition","URL":"https://newsroom.hilton.com/corporate/page/11549","author":[{"family":"Hilton","given":""}],"accessed":{"date-parts":[["2020",4,1]]},"issued":{"date-parts":[["2020",4,1]]}}}],"schema":"https://github.com/citation-style-language/schema/raw/master/csl-citation.json"} </w:instrText>
      </w:r>
      <w:r w:rsidR="00606AAA">
        <w:rPr>
          <w:rFonts w:ascii="Verdana" w:hAnsi="Verdana"/>
          <w:sz w:val="20"/>
          <w:szCs w:val="20"/>
        </w:rPr>
        <w:fldChar w:fldCharType="separate"/>
      </w:r>
      <w:r w:rsidR="00606AAA" w:rsidRPr="00606AAA">
        <w:rPr>
          <w:rFonts w:ascii="Verdana" w:hAnsi="Verdana"/>
          <w:sz w:val="20"/>
        </w:rPr>
        <w:t>(Hilton, 2020a)</w:t>
      </w:r>
      <w:r w:rsidR="00606AAA">
        <w:rPr>
          <w:rFonts w:ascii="Verdana" w:hAnsi="Verdana"/>
          <w:sz w:val="20"/>
          <w:szCs w:val="20"/>
        </w:rPr>
        <w:fldChar w:fldCharType="end"/>
      </w:r>
      <w:r w:rsidR="00C716C6">
        <w:rPr>
          <w:rFonts w:ascii="Verdana" w:hAnsi="Verdana"/>
          <w:sz w:val="20"/>
          <w:szCs w:val="20"/>
        </w:rPr>
        <w:t>. These awards include but are not limited to:</w:t>
      </w:r>
    </w:p>
    <w:p w14:paraId="1D8A4C58" w14:textId="5D9F903A" w:rsidR="00C716C6" w:rsidRDefault="00C716C6" w:rsidP="00C716C6">
      <w:pPr>
        <w:pStyle w:val="Default"/>
        <w:spacing w:line="276" w:lineRule="auto"/>
        <w:rPr>
          <w:rFonts w:ascii="Verdana" w:hAnsi="Verdana"/>
          <w:sz w:val="20"/>
          <w:szCs w:val="20"/>
        </w:rPr>
      </w:pPr>
    </w:p>
    <w:p w14:paraId="7FFCD68B" w14:textId="2A542059" w:rsidR="00C716C6" w:rsidRDefault="00C716C6" w:rsidP="00C716C6">
      <w:pPr>
        <w:pStyle w:val="Default"/>
        <w:numPr>
          <w:ilvl w:val="0"/>
          <w:numId w:val="5"/>
        </w:numPr>
        <w:spacing w:line="276" w:lineRule="auto"/>
        <w:rPr>
          <w:rFonts w:ascii="Verdana" w:hAnsi="Verdana"/>
          <w:sz w:val="20"/>
          <w:szCs w:val="20"/>
        </w:rPr>
      </w:pPr>
      <w:r w:rsidRPr="00C716C6">
        <w:rPr>
          <w:rFonts w:ascii="Verdana" w:hAnsi="Verdana"/>
          <w:sz w:val="20"/>
          <w:szCs w:val="20"/>
        </w:rPr>
        <w:t>2020 Fortune Best Companies to Work for® - U.S. - #1</w:t>
      </w:r>
    </w:p>
    <w:p w14:paraId="4D6CED1E" w14:textId="25C3CD73" w:rsidR="00C716C6" w:rsidRDefault="00C716C6" w:rsidP="00C716C6">
      <w:pPr>
        <w:pStyle w:val="Default"/>
        <w:numPr>
          <w:ilvl w:val="0"/>
          <w:numId w:val="5"/>
        </w:numPr>
        <w:spacing w:line="276" w:lineRule="auto"/>
        <w:rPr>
          <w:rFonts w:ascii="Verdana" w:hAnsi="Verdana"/>
          <w:sz w:val="20"/>
          <w:szCs w:val="20"/>
        </w:rPr>
      </w:pPr>
      <w:r>
        <w:rPr>
          <w:rFonts w:ascii="Verdana" w:hAnsi="Verdana"/>
          <w:sz w:val="20"/>
          <w:szCs w:val="20"/>
        </w:rPr>
        <w:t>2020</w:t>
      </w:r>
      <w:r w:rsidRPr="00C716C6">
        <w:rPr>
          <w:rFonts w:ascii="Verdana" w:hAnsi="Verdana"/>
          <w:sz w:val="20"/>
          <w:szCs w:val="20"/>
        </w:rPr>
        <w:t xml:space="preserve"> Forbes America’s Best Employers for Diversity</w:t>
      </w:r>
    </w:p>
    <w:p w14:paraId="18B1FC67" w14:textId="2B5EEC07" w:rsidR="00606AAA" w:rsidRPr="00606AAA" w:rsidRDefault="00606AAA" w:rsidP="00606AAA">
      <w:pPr>
        <w:pStyle w:val="Default"/>
        <w:numPr>
          <w:ilvl w:val="0"/>
          <w:numId w:val="5"/>
        </w:numPr>
        <w:spacing w:line="276" w:lineRule="auto"/>
        <w:rPr>
          <w:rFonts w:ascii="Verdana" w:hAnsi="Verdana"/>
          <w:sz w:val="20"/>
          <w:szCs w:val="20"/>
        </w:rPr>
      </w:pPr>
      <w:r w:rsidRPr="00C716C6">
        <w:rPr>
          <w:rFonts w:ascii="Verdana" w:hAnsi="Verdana"/>
          <w:sz w:val="20"/>
          <w:szCs w:val="20"/>
        </w:rPr>
        <w:t>2019 Great Places to Work, Italy - #1</w:t>
      </w:r>
    </w:p>
    <w:p w14:paraId="3F8627CF" w14:textId="021BFA8E" w:rsidR="00606AAA" w:rsidRPr="00606AAA" w:rsidRDefault="00606AAA" w:rsidP="00606AAA">
      <w:pPr>
        <w:pStyle w:val="Default"/>
        <w:numPr>
          <w:ilvl w:val="0"/>
          <w:numId w:val="5"/>
        </w:numPr>
        <w:spacing w:line="276" w:lineRule="auto"/>
        <w:rPr>
          <w:rFonts w:ascii="Verdana" w:hAnsi="Verdana"/>
          <w:sz w:val="20"/>
          <w:szCs w:val="20"/>
        </w:rPr>
      </w:pPr>
      <w:r>
        <w:rPr>
          <w:rFonts w:ascii="Verdana" w:hAnsi="Verdana"/>
          <w:sz w:val="20"/>
          <w:szCs w:val="20"/>
        </w:rPr>
        <w:t xml:space="preserve">2019 </w:t>
      </w:r>
      <w:r w:rsidRPr="00C716C6">
        <w:rPr>
          <w:rFonts w:ascii="Verdana" w:hAnsi="Verdana"/>
          <w:sz w:val="20"/>
          <w:szCs w:val="20"/>
        </w:rPr>
        <w:t>Best Workplaces for Innovation – Italy - #3</w:t>
      </w:r>
    </w:p>
    <w:p w14:paraId="36C24AD7" w14:textId="66C4E7C9" w:rsidR="00C716C6" w:rsidRDefault="00C716C6" w:rsidP="00C716C6">
      <w:pPr>
        <w:pStyle w:val="Default"/>
        <w:numPr>
          <w:ilvl w:val="0"/>
          <w:numId w:val="5"/>
        </w:numPr>
        <w:spacing w:line="276" w:lineRule="auto"/>
        <w:rPr>
          <w:rFonts w:ascii="Verdana" w:hAnsi="Verdana"/>
          <w:sz w:val="20"/>
          <w:szCs w:val="20"/>
        </w:rPr>
      </w:pPr>
      <w:r>
        <w:rPr>
          <w:rFonts w:ascii="Verdana" w:hAnsi="Verdana"/>
          <w:sz w:val="20"/>
          <w:szCs w:val="20"/>
        </w:rPr>
        <w:t xml:space="preserve">2019 </w:t>
      </w:r>
      <w:r w:rsidRPr="00C716C6">
        <w:rPr>
          <w:rFonts w:ascii="Verdana" w:hAnsi="Verdana"/>
          <w:sz w:val="20"/>
          <w:szCs w:val="20"/>
        </w:rPr>
        <w:t>Great Places to Work for Women – Italy - #10</w:t>
      </w:r>
    </w:p>
    <w:p w14:paraId="05940305" w14:textId="72FFDBD5" w:rsidR="00606AAA" w:rsidRDefault="00606AAA" w:rsidP="00606AAA">
      <w:pPr>
        <w:pStyle w:val="Default"/>
        <w:numPr>
          <w:ilvl w:val="0"/>
          <w:numId w:val="5"/>
        </w:numPr>
        <w:spacing w:line="276" w:lineRule="auto"/>
        <w:rPr>
          <w:rFonts w:ascii="Verdana" w:hAnsi="Verdana"/>
          <w:sz w:val="20"/>
          <w:szCs w:val="20"/>
        </w:rPr>
      </w:pPr>
      <w:r>
        <w:rPr>
          <w:rFonts w:ascii="Verdana" w:hAnsi="Verdana"/>
          <w:sz w:val="20"/>
          <w:szCs w:val="20"/>
        </w:rPr>
        <w:t xml:space="preserve">2019 </w:t>
      </w:r>
      <w:r w:rsidRPr="00C716C6">
        <w:rPr>
          <w:rFonts w:ascii="Verdana" w:hAnsi="Verdana"/>
          <w:sz w:val="20"/>
          <w:szCs w:val="20"/>
        </w:rPr>
        <w:t>Best Workplace for Women - U.S. - #1</w:t>
      </w:r>
    </w:p>
    <w:p w14:paraId="2742DE37" w14:textId="2C14DB64" w:rsidR="00C716C6" w:rsidRDefault="00C716C6" w:rsidP="00C716C6">
      <w:pPr>
        <w:pStyle w:val="Default"/>
        <w:numPr>
          <w:ilvl w:val="0"/>
          <w:numId w:val="5"/>
        </w:numPr>
        <w:spacing w:line="276" w:lineRule="auto"/>
        <w:rPr>
          <w:rFonts w:ascii="Verdana" w:hAnsi="Verdana"/>
          <w:sz w:val="20"/>
          <w:szCs w:val="20"/>
        </w:rPr>
      </w:pPr>
      <w:r>
        <w:rPr>
          <w:rFonts w:ascii="Verdana" w:hAnsi="Verdana"/>
          <w:sz w:val="20"/>
          <w:szCs w:val="20"/>
        </w:rPr>
        <w:t xml:space="preserve">2019 </w:t>
      </w:r>
      <w:r w:rsidRPr="00C716C6">
        <w:rPr>
          <w:rFonts w:ascii="Verdana" w:hAnsi="Verdana"/>
          <w:sz w:val="20"/>
          <w:szCs w:val="20"/>
        </w:rPr>
        <w:t>World's Best Workplaces - Fortune, Great Place to Work® - #2</w:t>
      </w:r>
    </w:p>
    <w:p w14:paraId="7C858319" w14:textId="4740281F" w:rsidR="00C716C6" w:rsidRDefault="00C716C6" w:rsidP="00C716C6">
      <w:pPr>
        <w:pStyle w:val="Default"/>
        <w:numPr>
          <w:ilvl w:val="0"/>
          <w:numId w:val="5"/>
        </w:numPr>
        <w:spacing w:line="276" w:lineRule="auto"/>
        <w:rPr>
          <w:rFonts w:ascii="Verdana" w:hAnsi="Verdana"/>
          <w:sz w:val="20"/>
          <w:szCs w:val="20"/>
        </w:rPr>
      </w:pPr>
      <w:r>
        <w:rPr>
          <w:rFonts w:ascii="Verdana" w:hAnsi="Verdana"/>
          <w:sz w:val="20"/>
          <w:szCs w:val="20"/>
        </w:rPr>
        <w:t xml:space="preserve">2019 </w:t>
      </w:r>
      <w:r w:rsidRPr="00C716C6">
        <w:rPr>
          <w:rFonts w:ascii="Verdana" w:hAnsi="Verdana"/>
          <w:sz w:val="20"/>
          <w:szCs w:val="20"/>
        </w:rPr>
        <w:t>Best Workplaces in Europe (For wins in Germany, Italy, Netherlands, Turkey, UK) - #10</w:t>
      </w:r>
    </w:p>
    <w:p w14:paraId="654AADB4" w14:textId="66ED500E" w:rsidR="00C716C6" w:rsidRDefault="00C716C6" w:rsidP="00C716C6">
      <w:pPr>
        <w:pStyle w:val="Default"/>
        <w:numPr>
          <w:ilvl w:val="0"/>
          <w:numId w:val="5"/>
        </w:numPr>
        <w:spacing w:line="276" w:lineRule="auto"/>
        <w:rPr>
          <w:rFonts w:ascii="Verdana" w:hAnsi="Verdana"/>
          <w:sz w:val="20"/>
          <w:szCs w:val="20"/>
        </w:rPr>
      </w:pPr>
      <w:r>
        <w:rPr>
          <w:rFonts w:ascii="Verdana" w:hAnsi="Verdana"/>
          <w:sz w:val="20"/>
          <w:szCs w:val="20"/>
        </w:rPr>
        <w:t xml:space="preserve">2019 </w:t>
      </w:r>
      <w:r w:rsidRPr="00C716C6">
        <w:rPr>
          <w:rFonts w:ascii="Verdana" w:hAnsi="Verdana"/>
          <w:sz w:val="20"/>
          <w:szCs w:val="20"/>
        </w:rPr>
        <w:t>Best Workplaces for Millennials – U.S. - #2</w:t>
      </w:r>
    </w:p>
    <w:p w14:paraId="52CB43AB" w14:textId="4907D589" w:rsidR="00C716C6" w:rsidRDefault="00C716C6" w:rsidP="00C716C6">
      <w:pPr>
        <w:pStyle w:val="Default"/>
        <w:numPr>
          <w:ilvl w:val="0"/>
          <w:numId w:val="5"/>
        </w:numPr>
        <w:spacing w:line="276" w:lineRule="auto"/>
        <w:rPr>
          <w:rFonts w:ascii="Verdana" w:hAnsi="Verdana"/>
          <w:sz w:val="20"/>
          <w:szCs w:val="20"/>
        </w:rPr>
      </w:pPr>
      <w:r w:rsidRPr="00C716C6">
        <w:rPr>
          <w:rFonts w:ascii="Verdana" w:hAnsi="Verdana"/>
          <w:sz w:val="20"/>
          <w:szCs w:val="20"/>
        </w:rPr>
        <w:t>People's 2019 Companies that Care - #18</w:t>
      </w:r>
    </w:p>
    <w:p w14:paraId="5AB66482" w14:textId="54A4B0CE" w:rsidR="00C716C6" w:rsidRDefault="00C716C6" w:rsidP="00C716C6">
      <w:pPr>
        <w:pStyle w:val="Default"/>
        <w:numPr>
          <w:ilvl w:val="0"/>
          <w:numId w:val="5"/>
        </w:numPr>
        <w:spacing w:line="276" w:lineRule="auto"/>
        <w:rPr>
          <w:rFonts w:ascii="Verdana" w:hAnsi="Verdana"/>
          <w:sz w:val="20"/>
          <w:szCs w:val="20"/>
        </w:rPr>
      </w:pPr>
      <w:r w:rsidRPr="00C716C6">
        <w:rPr>
          <w:rFonts w:ascii="Verdana" w:hAnsi="Verdana"/>
          <w:sz w:val="20"/>
          <w:szCs w:val="20"/>
        </w:rPr>
        <w:t>2019 Workforce World’s Top 100 Companies for HR - #12</w:t>
      </w:r>
    </w:p>
    <w:p w14:paraId="0112833F" w14:textId="74EAE11A" w:rsidR="00C716C6" w:rsidRDefault="008D1F8F" w:rsidP="00C716C6">
      <w:pPr>
        <w:pStyle w:val="Default"/>
        <w:numPr>
          <w:ilvl w:val="0"/>
          <w:numId w:val="5"/>
        </w:numPr>
        <w:spacing w:line="276" w:lineRule="auto"/>
        <w:rPr>
          <w:rFonts w:ascii="Verdana" w:hAnsi="Verdana"/>
          <w:sz w:val="20"/>
          <w:szCs w:val="20"/>
        </w:rPr>
      </w:pPr>
      <w:r>
        <w:rPr>
          <w:rFonts w:ascii="Verdana" w:hAnsi="Verdana"/>
          <w:sz w:val="20"/>
          <w:szCs w:val="20"/>
        </w:rPr>
        <w:t>2</w:t>
      </w:r>
      <w:r w:rsidR="00C716C6" w:rsidRPr="00C716C6">
        <w:rPr>
          <w:rFonts w:ascii="Verdana" w:hAnsi="Verdana"/>
          <w:sz w:val="20"/>
          <w:szCs w:val="20"/>
        </w:rPr>
        <w:t xml:space="preserve">019 </w:t>
      </w:r>
      <w:proofErr w:type="spellStart"/>
      <w:r w:rsidR="00C716C6" w:rsidRPr="00C716C6">
        <w:rPr>
          <w:rFonts w:ascii="Verdana" w:hAnsi="Verdana"/>
          <w:sz w:val="20"/>
          <w:szCs w:val="20"/>
        </w:rPr>
        <w:t>DiversityInc</w:t>
      </w:r>
      <w:proofErr w:type="spellEnd"/>
      <w:r w:rsidR="00C716C6" w:rsidRPr="00C716C6">
        <w:rPr>
          <w:rFonts w:ascii="Verdana" w:hAnsi="Verdana"/>
          <w:sz w:val="20"/>
          <w:szCs w:val="20"/>
        </w:rPr>
        <w:t xml:space="preserve"> Top 50 Companies for Diversity - #4</w:t>
      </w:r>
    </w:p>
    <w:p w14:paraId="1B1ACF64" w14:textId="37FD0E64" w:rsidR="00C716C6" w:rsidRDefault="00C716C6" w:rsidP="00C716C6">
      <w:pPr>
        <w:pStyle w:val="Default"/>
        <w:numPr>
          <w:ilvl w:val="0"/>
          <w:numId w:val="5"/>
        </w:numPr>
        <w:spacing w:line="276" w:lineRule="auto"/>
        <w:rPr>
          <w:rFonts w:ascii="Verdana" w:hAnsi="Verdana"/>
          <w:sz w:val="20"/>
          <w:szCs w:val="20"/>
        </w:rPr>
      </w:pPr>
      <w:r w:rsidRPr="00C716C6">
        <w:rPr>
          <w:rFonts w:ascii="Verdana" w:hAnsi="Verdana"/>
          <w:sz w:val="20"/>
          <w:szCs w:val="20"/>
        </w:rPr>
        <w:t>2019 Fortune Best Companies to Work For® in the U.S. - #1</w:t>
      </w:r>
    </w:p>
    <w:p w14:paraId="6A6429D4" w14:textId="1AA5F952" w:rsidR="00C716C6" w:rsidRDefault="00C716C6" w:rsidP="00C716C6">
      <w:pPr>
        <w:pStyle w:val="Default"/>
        <w:numPr>
          <w:ilvl w:val="0"/>
          <w:numId w:val="5"/>
        </w:numPr>
        <w:spacing w:line="276" w:lineRule="auto"/>
        <w:rPr>
          <w:rFonts w:ascii="Verdana" w:hAnsi="Verdana"/>
          <w:sz w:val="20"/>
          <w:szCs w:val="20"/>
        </w:rPr>
      </w:pPr>
      <w:r w:rsidRPr="00C716C6">
        <w:rPr>
          <w:rFonts w:ascii="Verdana" w:hAnsi="Verdana"/>
          <w:sz w:val="20"/>
          <w:szCs w:val="20"/>
        </w:rPr>
        <w:t>2019 Great Places to Work, Best Multinational Workplaces in Europe - #10</w:t>
      </w:r>
    </w:p>
    <w:p w14:paraId="1C74A479" w14:textId="77777777" w:rsidR="00740057" w:rsidRDefault="00740057" w:rsidP="00EA44D2">
      <w:pPr>
        <w:pStyle w:val="Default"/>
        <w:spacing w:line="276" w:lineRule="auto"/>
        <w:rPr>
          <w:rFonts w:ascii="Verdana" w:hAnsi="Verdana"/>
          <w:sz w:val="20"/>
          <w:szCs w:val="20"/>
        </w:rPr>
      </w:pPr>
    </w:p>
    <w:p w14:paraId="2F4C915B" w14:textId="1ED6407C" w:rsidR="00606AAA" w:rsidRDefault="00F42BE6" w:rsidP="00EA44D2">
      <w:pPr>
        <w:pStyle w:val="Default"/>
        <w:spacing w:line="276" w:lineRule="auto"/>
        <w:rPr>
          <w:rFonts w:ascii="Verdana" w:hAnsi="Verdana"/>
          <w:sz w:val="20"/>
          <w:szCs w:val="20"/>
        </w:rPr>
      </w:pPr>
      <w:r w:rsidRPr="00606AAA">
        <w:rPr>
          <w:rFonts w:ascii="Verdana" w:hAnsi="Verdana"/>
          <w:sz w:val="20"/>
          <w:szCs w:val="20"/>
        </w:rPr>
        <w:t>Hilton</w:t>
      </w:r>
      <w:r w:rsidR="00606AAA" w:rsidRPr="00606AAA">
        <w:rPr>
          <w:rFonts w:ascii="Verdana" w:hAnsi="Verdana"/>
          <w:sz w:val="20"/>
          <w:szCs w:val="20"/>
        </w:rPr>
        <w:t xml:space="preserve"> is also known as a company that it invests in people through various initiatives and programs such as </w:t>
      </w:r>
      <w:r w:rsidR="00740057">
        <w:rPr>
          <w:rFonts w:ascii="Verdana" w:hAnsi="Verdana"/>
          <w:sz w:val="20"/>
          <w:szCs w:val="20"/>
        </w:rPr>
        <w:t>improving the physical</w:t>
      </w:r>
      <w:r w:rsidR="00606AAA">
        <w:rPr>
          <w:rFonts w:ascii="Verdana" w:hAnsi="Verdana"/>
          <w:sz w:val="20"/>
          <w:szCs w:val="20"/>
        </w:rPr>
        <w:t xml:space="preserve"> </w:t>
      </w:r>
      <w:r w:rsidR="00606AAA" w:rsidRPr="00606AAA">
        <w:rPr>
          <w:rFonts w:ascii="Verdana" w:hAnsi="Verdana"/>
          <w:sz w:val="20"/>
          <w:szCs w:val="20"/>
        </w:rPr>
        <w:t xml:space="preserve">spaces </w:t>
      </w:r>
      <w:r w:rsidR="00740057">
        <w:rPr>
          <w:rFonts w:ascii="Verdana" w:hAnsi="Verdana"/>
          <w:sz w:val="20"/>
          <w:szCs w:val="20"/>
        </w:rPr>
        <w:t>T</w:t>
      </w:r>
      <w:r w:rsidR="00606AAA" w:rsidRPr="00606AAA">
        <w:rPr>
          <w:rFonts w:ascii="Verdana" w:hAnsi="Verdana"/>
          <w:sz w:val="20"/>
          <w:szCs w:val="20"/>
        </w:rPr>
        <w:t xml:space="preserve">eam </w:t>
      </w:r>
      <w:r w:rsidR="00740057">
        <w:rPr>
          <w:rFonts w:ascii="Verdana" w:hAnsi="Verdana"/>
          <w:sz w:val="20"/>
          <w:szCs w:val="20"/>
        </w:rPr>
        <w:t>M</w:t>
      </w:r>
      <w:r w:rsidR="00606AAA" w:rsidRPr="00606AAA">
        <w:rPr>
          <w:rFonts w:ascii="Verdana" w:hAnsi="Verdana"/>
          <w:sz w:val="20"/>
          <w:szCs w:val="20"/>
        </w:rPr>
        <w:t>embers work in</w:t>
      </w:r>
      <w:r w:rsidR="00606AAA">
        <w:rPr>
          <w:rFonts w:ascii="Verdana" w:hAnsi="Verdana"/>
          <w:sz w:val="20"/>
          <w:szCs w:val="20"/>
        </w:rPr>
        <w:t xml:space="preserve">, </w:t>
      </w:r>
      <w:r w:rsidR="00606AAA" w:rsidRPr="00606AAA">
        <w:rPr>
          <w:rFonts w:ascii="Verdana" w:hAnsi="Verdana"/>
          <w:sz w:val="20"/>
          <w:szCs w:val="20"/>
        </w:rPr>
        <w:t>travel benefits, parental leave, and personal and professional development</w:t>
      </w:r>
      <w:r w:rsidR="00606AAA">
        <w:rPr>
          <w:rFonts w:ascii="Verdana" w:hAnsi="Verdana"/>
          <w:sz w:val="20"/>
          <w:szCs w:val="20"/>
        </w:rPr>
        <w:t xml:space="preserve"> </w:t>
      </w:r>
      <w:r w:rsidR="00606AAA">
        <w:rPr>
          <w:rFonts w:ascii="Verdana" w:hAnsi="Verdana"/>
          <w:sz w:val="20"/>
          <w:szCs w:val="20"/>
        </w:rPr>
        <w:fldChar w:fldCharType="begin"/>
      </w:r>
      <w:r w:rsidR="00606AAA">
        <w:rPr>
          <w:rFonts w:ascii="Verdana" w:hAnsi="Verdana"/>
          <w:sz w:val="20"/>
          <w:szCs w:val="20"/>
        </w:rPr>
        <w:instrText xml:space="preserve"> ADDIN ZOTERO_ITEM CSL_CITATION {"citationID":"X5GWErAh","properties":{"formattedCitation":"(GPTW, 2018; Hilton, 2020b)","plainCitation":"(GPTW, 2018; Hilton, 2020b)","noteIndex":0},"citationItems":[{"id":268,"uris":["http://zotero.org/users/1110588/items/BKNK7QFP"],"uri":["http://zotero.org/users/1110588/items/BKNK7QFP"],"itemData":{"id":268,"type":"report","title":"Snapshot of Hilton Worldwide and its Workplace","URL":"https://www.greatplacetowork.com/images/reports/2018-GPTW-Profile-Series-_Hilton_Hospitality_For_All.pdf","author":[{"family":"GPTW","given":""}],"issued":{"date-parts":[["2018"]]}}},{"id":269,"uris":["http://zotero.org/users/1110588/items/9HWHBWHQ"],"uri":["http://zotero.org/users/1110588/items/9HWHBWHQ"],"itemData":{"id":269,"type":"webpage","abstract":"Hilton Internal support the well-being and performance of Team Members with industry-\n</w:instrText>
      </w:r>
      <w:r w:rsidR="00606AAA">
        <w:rPr>
          <w:rFonts w:ascii="Arial" w:hAnsi="Arial" w:cs="Arial"/>
          <w:sz w:val="20"/>
          <w:szCs w:val="20"/>
        </w:rPr>
        <w:instrText>​​​​​​​</w:instrText>
      </w:r>
      <w:r w:rsidR="00606AAA">
        <w:rPr>
          <w:rFonts w:ascii="Verdana" w:hAnsi="Verdana"/>
          <w:sz w:val="20"/>
          <w:szCs w:val="20"/>
        </w:rPr>
        <w:instrText xml:space="preserve">leading rewards, recognition and support to meet their needs and dreams.","language":"en","note":"source: teammembers.hilton.com","title":"Benefits For Your Career at Hilton Internal","URL":"https://teammembers.hilton.com/global/en/benefits","author":[{"family":"Hilton","given":""}],"accessed":{"date-parts":[["2020",4,1]]},"issued":{"date-parts":[["2020",4,1]]}}}],"schema":"https://github.com/citation-style-language/schema/raw/master/csl-citation.json"} </w:instrText>
      </w:r>
      <w:r w:rsidR="00606AAA">
        <w:rPr>
          <w:rFonts w:ascii="Verdana" w:hAnsi="Verdana"/>
          <w:sz w:val="20"/>
          <w:szCs w:val="20"/>
        </w:rPr>
        <w:fldChar w:fldCharType="separate"/>
      </w:r>
      <w:r w:rsidR="00606AAA" w:rsidRPr="00606AAA">
        <w:rPr>
          <w:rFonts w:ascii="Verdana" w:hAnsi="Verdana"/>
          <w:sz w:val="20"/>
        </w:rPr>
        <w:t>(GPTW, 2018; Hilton, 2020b)</w:t>
      </w:r>
      <w:r w:rsidR="00606AAA">
        <w:rPr>
          <w:rFonts w:ascii="Verdana" w:hAnsi="Verdana"/>
          <w:sz w:val="20"/>
          <w:szCs w:val="20"/>
        </w:rPr>
        <w:fldChar w:fldCharType="end"/>
      </w:r>
      <w:r w:rsidR="00606AAA">
        <w:rPr>
          <w:rFonts w:ascii="Verdana" w:hAnsi="Verdana"/>
          <w:sz w:val="20"/>
          <w:szCs w:val="20"/>
        </w:rPr>
        <w:t xml:space="preserve">. All of these programs support their approach to creating meaningful </w:t>
      </w:r>
      <w:r w:rsidR="00740057">
        <w:rPr>
          <w:rFonts w:ascii="Verdana" w:hAnsi="Verdana"/>
          <w:sz w:val="20"/>
          <w:szCs w:val="20"/>
        </w:rPr>
        <w:t>opportunities</w:t>
      </w:r>
      <w:r w:rsidR="00606AAA">
        <w:rPr>
          <w:rFonts w:ascii="Verdana" w:hAnsi="Verdana"/>
          <w:sz w:val="20"/>
          <w:szCs w:val="20"/>
        </w:rPr>
        <w:t xml:space="preserve"> to all Team Members and putting them at the centre of their business</w:t>
      </w:r>
      <w:r w:rsidR="00740057">
        <w:rPr>
          <w:rFonts w:ascii="Verdana" w:hAnsi="Verdana"/>
          <w:sz w:val="20"/>
          <w:szCs w:val="20"/>
        </w:rPr>
        <w:t xml:space="preserve"> as stated on the mission statement </w:t>
      </w:r>
      <w:r w:rsidR="00740057" w:rsidRPr="00740057">
        <w:rPr>
          <w:rFonts w:ascii="Verdana" w:hAnsi="Verdana"/>
          <w:i/>
          <w:iCs/>
          <w:sz w:val="20"/>
          <w:szCs w:val="20"/>
        </w:rPr>
        <w:t xml:space="preserve">“To be the most hospitable company in the world – by creating heartfelt experiences for Guests, </w:t>
      </w:r>
      <w:r w:rsidR="00740057" w:rsidRPr="00740057">
        <w:rPr>
          <w:rFonts w:ascii="Verdana" w:hAnsi="Verdana"/>
          <w:i/>
          <w:iCs/>
          <w:color w:val="00B0F0"/>
          <w:sz w:val="20"/>
          <w:szCs w:val="20"/>
        </w:rPr>
        <w:t xml:space="preserve">meaningful opportunities for Team Members, </w:t>
      </w:r>
      <w:r w:rsidR="00740057" w:rsidRPr="00740057">
        <w:rPr>
          <w:rFonts w:ascii="Verdana" w:hAnsi="Verdana"/>
          <w:i/>
          <w:iCs/>
          <w:sz w:val="20"/>
          <w:szCs w:val="20"/>
        </w:rPr>
        <w:t>high value for Owners and a positive impact in our Communities”.</w:t>
      </w:r>
    </w:p>
    <w:p w14:paraId="7CBEA768" w14:textId="3136305F" w:rsidR="00740057" w:rsidRDefault="00740057" w:rsidP="00EA44D2">
      <w:pPr>
        <w:pStyle w:val="Default"/>
        <w:spacing w:line="276" w:lineRule="auto"/>
        <w:rPr>
          <w:rFonts w:ascii="Verdana" w:hAnsi="Verdana"/>
          <w:sz w:val="20"/>
          <w:szCs w:val="20"/>
        </w:rPr>
      </w:pPr>
    </w:p>
    <w:p w14:paraId="31D666AF" w14:textId="614229F4" w:rsidR="00740057" w:rsidRPr="00740057" w:rsidRDefault="00740057" w:rsidP="00EA44D2">
      <w:pPr>
        <w:pStyle w:val="ListParagraph"/>
        <w:numPr>
          <w:ilvl w:val="0"/>
          <w:numId w:val="1"/>
        </w:numPr>
        <w:spacing w:line="276" w:lineRule="auto"/>
        <w:rPr>
          <w:rFonts w:ascii="Verdana" w:hAnsi="Verdana" w:cs="Bernard MT Condensed"/>
          <w:b/>
          <w:bCs/>
          <w:color w:val="00B0F0"/>
          <w:sz w:val="20"/>
          <w:szCs w:val="20"/>
        </w:rPr>
      </w:pPr>
      <w:r w:rsidRPr="00740057">
        <w:rPr>
          <w:rFonts w:ascii="Verdana" w:hAnsi="Verdana" w:cs="Bernard MT Condensed"/>
          <w:b/>
          <w:bCs/>
          <w:color w:val="00B0F0"/>
          <w:sz w:val="20"/>
          <w:szCs w:val="20"/>
        </w:rPr>
        <w:t xml:space="preserve">Reason for research </w:t>
      </w:r>
    </w:p>
    <w:p w14:paraId="7D1C6765" w14:textId="1B728C20" w:rsidR="00740057" w:rsidRPr="00606AAA" w:rsidRDefault="00740057" w:rsidP="00EA44D2">
      <w:pPr>
        <w:pStyle w:val="Default"/>
        <w:spacing w:line="276" w:lineRule="auto"/>
        <w:rPr>
          <w:rFonts w:ascii="Verdana" w:hAnsi="Verdana"/>
          <w:sz w:val="20"/>
          <w:szCs w:val="20"/>
        </w:rPr>
      </w:pPr>
      <w:r>
        <w:rPr>
          <w:rFonts w:ascii="Verdana" w:hAnsi="Verdana"/>
          <w:sz w:val="20"/>
          <w:szCs w:val="20"/>
        </w:rPr>
        <w:t>Despite the outstanding reputation as an employer worldwide, Hilton continues to struggle with the issue of turnover in the industry. As part of 2019 objectives, the company focused on reducing turnover in every property in Continental Europe.</w:t>
      </w:r>
    </w:p>
    <w:p w14:paraId="2BC173DD" w14:textId="573EDCF9" w:rsidR="00606AAA" w:rsidRPr="009159A8" w:rsidRDefault="00606AAA" w:rsidP="00EA44D2">
      <w:pPr>
        <w:pStyle w:val="Default"/>
        <w:spacing w:line="276" w:lineRule="auto"/>
        <w:rPr>
          <w:rFonts w:ascii="Verdana" w:hAnsi="Verdana"/>
          <w:sz w:val="20"/>
          <w:szCs w:val="20"/>
        </w:rPr>
      </w:pPr>
    </w:p>
    <w:p w14:paraId="21B02762" w14:textId="48B7823E" w:rsidR="009159A8" w:rsidRPr="009159A8" w:rsidRDefault="009159A8" w:rsidP="00EA44D2">
      <w:pPr>
        <w:pStyle w:val="Default"/>
        <w:spacing w:line="276" w:lineRule="auto"/>
        <w:rPr>
          <w:rFonts w:ascii="Verdana" w:hAnsi="Verdana"/>
          <w:sz w:val="20"/>
          <w:szCs w:val="20"/>
        </w:rPr>
      </w:pPr>
      <w:r w:rsidRPr="009159A8">
        <w:rPr>
          <w:rFonts w:ascii="Verdana" w:hAnsi="Verdana"/>
          <w:sz w:val="20"/>
          <w:szCs w:val="20"/>
        </w:rPr>
        <w:t>More specifically, in 2019 for the HR Managers one of the objectives was:</w:t>
      </w:r>
    </w:p>
    <w:p w14:paraId="430C4F60" w14:textId="4A4E0152" w:rsidR="009159A8" w:rsidRDefault="009159A8" w:rsidP="00EA44D2">
      <w:pPr>
        <w:pStyle w:val="Default"/>
        <w:spacing w:line="276" w:lineRule="auto"/>
        <w:rPr>
          <w:rFonts w:ascii="Verdana" w:hAnsi="Verdana"/>
          <w:sz w:val="20"/>
          <w:szCs w:val="20"/>
          <w:highlight w:val="magenta"/>
        </w:rPr>
      </w:pPr>
    </w:p>
    <w:p w14:paraId="2D9592C3" w14:textId="40B4E82B" w:rsidR="009159A8" w:rsidRPr="009159A8" w:rsidRDefault="009159A8" w:rsidP="009159A8">
      <w:pPr>
        <w:pStyle w:val="Default"/>
        <w:spacing w:line="276" w:lineRule="auto"/>
        <w:rPr>
          <w:rFonts w:ascii="Verdana" w:hAnsi="Verdana"/>
          <w:i/>
          <w:iCs/>
          <w:sz w:val="20"/>
          <w:szCs w:val="20"/>
        </w:rPr>
      </w:pPr>
      <w:r w:rsidRPr="009159A8">
        <w:rPr>
          <w:rFonts w:ascii="Verdana" w:hAnsi="Verdana"/>
          <w:i/>
          <w:iCs/>
          <w:sz w:val="20"/>
          <w:szCs w:val="20"/>
        </w:rPr>
        <w:lastRenderedPageBreak/>
        <w:t>“Based on your current Hotel turnover, as per EMEA dashboard, the target is to reduce by 10% your 2019 figure”</w:t>
      </w:r>
      <w:r>
        <w:rPr>
          <w:rFonts w:ascii="Verdana" w:hAnsi="Verdana"/>
          <w:i/>
          <w:iCs/>
          <w:sz w:val="20"/>
          <w:szCs w:val="20"/>
        </w:rPr>
        <w:t xml:space="preserve"> </w:t>
      </w:r>
      <w:r>
        <w:rPr>
          <w:rFonts w:ascii="Verdana" w:hAnsi="Verdana"/>
          <w:i/>
          <w:iCs/>
          <w:sz w:val="20"/>
          <w:szCs w:val="20"/>
        </w:rPr>
        <w:fldChar w:fldCharType="begin"/>
      </w:r>
      <w:r>
        <w:rPr>
          <w:rFonts w:ascii="Verdana" w:hAnsi="Verdana"/>
          <w:i/>
          <w:iCs/>
          <w:sz w:val="20"/>
          <w:szCs w:val="20"/>
        </w:rPr>
        <w:instrText xml:space="preserve"> ADDIN ZOTERO_ITEM CSL_CITATION {"citationID":"WkEXNMqP","properties":{"formattedCitation":"(Salvo, 2019)","plainCitation":"(Salvo, 2019)","noteIndex":0},"citationItems":[{"id":271,"uris":["http://zotero.org/users/1110588/items/WNBT5G9U"],"uri":["http://zotero.org/users/1110588/items/WNBT5G9U"],"itemData":{"id":271,"type":"personal_communication","title":"Hotel bonus plan 2019 / CDs Targets **Individual Objectives update **","author":[{"family":"Salvo","given":"Veronica"}],"issued":{"date-parts":[["2019",5,21]]}}}],"schema":"https://github.com/citation-style-language/schema/raw/master/csl-citation.json"} </w:instrText>
      </w:r>
      <w:r>
        <w:rPr>
          <w:rFonts w:ascii="Verdana" w:hAnsi="Verdana"/>
          <w:i/>
          <w:iCs/>
          <w:sz w:val="20"/>
          <w:szCs w:val="20"/>
        </w:rPr>
        <w:fldChar w:fldCharType="separate"/>
      </w:r>
      <w:r w:rsidRPr="009159A8">
        <w:rPr>
          <w:rFonts w:ascii="Verdana" w:hAnsi="Verdana"/>
          <w:sz w:val="20"/>
        </w:rPr>
        <w:t>(Salvo, 2019)</w:t>
      </w:r>
      <w:r>
        <w:rPr>
          <w:rFonts w:ascii="Verdana" w:hAnsi="Verdana"/>
          <w:i/>
          <w:iCs/>
          <w:sz w:val="20"/>
          <w:szCs w:val="20"/>
        </w:rPr>
        <w:fldChar w:fldCharType="end"/>
      </w:r>
      <w:r>
        <w:rPr>
          <w:rFonts w:ascii="Verdana" w:hAnsi="Verdana"/>
          <w:i/>
          <w:iCs/>
          <w:sz w:val="20"/>
          <w:szCs w:val="20"/>
        </w:rPr>
        <w:t>.</w:t>
      </w:r>
    </w:p>
    <w:p w14:paraId="0367BCD7" w14:textId="77777777" w:rsidR="009159A8" w:rsidRDefault="009159A8" w:rsidP="00EA44D2">
      <w:pPr>
        <w:pStyle w:val="Default"/>
        <w:spacing w:line="276" w:lineRule="auto"/>
        <w:rPr>
          <w:rFonts w:ascii="Verdana" w:hAnsi="Verdana"/>
          <w:sz w:val="20"/>
          <w:szCs w:val="20"/>
        </w:rPr>
      </w:pPr>
    </w:p>
    <w:tbl>
      <w:tblPr>
        <w:tblW w:w="0" w:type="auto"/>
        <w:tblInd w:w="1315" w:type="dxa"/>
        <w:tblCellMar>
          <w:left w:w="0" w:type="dxa"/>
          <w:right w:w="0" w:type="dxa"/>
        </w:tblCellMar>
        <w:tblLook w:val="04A0" w:firstRow="1" w:lastRow="0" w:firstColumn="1" w:lastColumn="0" w:noHBand="0" w:noVBand="1"/>
      </w:tblPr>
      <w:tblGrid>
        <w:gridCol w:w="2830"/>
        <w:gridCol w:w="3544"/>
      </w:tblGrid>
      <w:tr w:rsidR="009159A8" w:rsidRPr="009159A8" w14:paraId="58C02B7E" w14:textId="77777777" w:rsidTr="009159A8">
        <w:tc>
          <w:tcPr>
            <w:tcW w:w="283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bottom"/>
            <w:hideMark/>
          </w:tcPr>
          <w:p w14:paraId="575B963D"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b/>
                <w:bCs/>
                <w:color w:val="FFFFFF"/>
                <w:lang w:eastAsia="en-GB"/>
              </w:rPr>
              <w:t>Turnover Reduction</w:t>
            </w:r>
          </w:p>
        </w:tc>
        <w:tc>
          <w:tcPr>
            <w:tcW w:w="3544"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bottom"/>
            <w:hideMark/>
          </w:tcPr>
          <w:p w14:paraId="6F9F9912"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b/>
                <w:bCs/>
                <w:color w:val="FFFFFF"/>
                <w:lang w:eastAsia="en-GB"/>
              </w:rPr>
              <w:t>Individual Objective Rating</w:t>
            </w:r>
          </w:p>
        </w:tc>
      </w:tr>
      <w:tr w:rsidR="009159A8" w:rsidRPr="009159A8" w14:paraId="54BFC9A6" w14:textId="77777777" w:rsidTr="009159A8">
        <w:tc>
          <w:tcPr>
            <w:tcW w:w="283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bottom"/>
            <w:hideMark/>
          </w:tcPr>
          <w:p w14:paraId="5F516699"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Achievement %</w:t>
            </w:r>
          </w:p>
        </w:tc>
        <w:tc>
          <w:tcPr>
            <w:tcW w:w="354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bottom"/>
            <w:hideMark/>
          </w:tcPr>
          <w:p w14:paraId="50D9F604"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Achievement %</w:t>
            </w:r>
          </w:p>
        </w:tc>
      </w:tr>
      <w:tr w:rsidR="009159A8" w:rsidRPr="009159A8" w14:paraId="0DD7F563" w14:textId="77777777" w:rsidTr="009159A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A7C91C"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Max (15%)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DB0EEA"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Exceptional (150%)</w:t>
            </w:r>
          </w:p>
        </w:tc>
      </w:tr>
      <w:tr w:rsidR="009159A8" w:rsidRPr="009159A8" w14:paraId="424DD8D1" w14:textId="77777777" w:rsidTr="009159A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ED8A4B"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Target to Max (12.5%)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DF22FC"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Exceeds Expectations (125%)</w:t>
            </w:r>
          </w:p>
        </w:tc>
      </w:tr>
      <w:tr w:rsidR="009159A8" w:rsidRPr="009159A8" w14:paraId="53F195CE" w14:textId="77777777" w:rsidTr="009159A8">
        <w:tc>
          <w:tcPr>
            <w:tcW w:w="28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bottom"/>
            <w:hideMark/>
          </w:tcPr>
          <w:p w14:paraId="3F839767"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Target (10)</w:t>
            </w:r>
          </w:p>
        </w:tc>
        <w:tc>
          <w:tcPr>
            <w:tcW w:w="354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bottom"/>
            <w:hideMark/>
          </w:tcPr>
          <w:p w14:paraId="36541D37"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Meets Expectations (100%)</w:t>
            </w:r>
          </w:p>
        </w:tc>
      </w:tr>
      <w:tr w:rsidR="009159A8" w:rsidRPr="009159A8" w14:paraId="3FCD620C" w14:textId="77777777" w:rsidTr="009159A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0CDCF8"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Threshold to Target (7.5%)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860DD4"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Partially Meets Expectations (75%)</w:t>
            </w:r>
          </w:p>
        </w:tc>
      </w:tr>
      <w:tr w:rsidR="009159A8" w:rsidRPr="009159A8" w14:paraId="6FDEA673" w14:textId="77777777" w:rsidTr="009159A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372CA4"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Threshold (5%)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B877F3"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Partially Meets Expectations (50%)</w:t>
            </w:r>
          </w:p>
        </w:tc>
      </w:tr>
      <w:tr w:rsidR="009159A8" w:rsidRPr="009159A8" w14:paraId="4A128182" w14:textId="77777777" w:rsidTr="009159A8">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A48FAC"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Below Threshold</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28AA1B" w14:textId="77777777" w:rsidR="009159A8" w:rsidRPr="009159A8" w:rsidRDefault="009159A8" w:rsidP="009159A8">
            <w:pPr>
              <w:spacing w:after="0" w:line="240" w:lineRule="auto"/>
              <w:rPr>
                <w:rFonts w:ascii="Calibri" w:eastAsia="Times New Roman" w:hAnsi="Calibri" w:cs="Calibri"/>
                <w:lang w:eastAsia="en-GB"/>
              </w:rPr>
            </w:pPr>
            <w:r w:rsidRPr="009159A8">
              <w:rPr>
                <w:rFonts w:ascii="Calibri" w:eastAsia="Times New Roman" w:hAnsi="Calibri" w:cs="Calibri"/>
                <w:color w:val="000000"/>
                <w:lang w:eastAsia="en-GB"/>
              </w:rPr>
              <w:t>Does Not Meet Expectations</w:t>
            </w:r>
          </w:p>
        </w:tc>
      </w:tr>
    </w:tbl>
    <w:p w14:paraId="10558079" w14:textId="77777777" w:rsidR="0072625E" w:rsidRDefault="0072625E" w:rsidP="00EA44D2">
      <w:pPr>
        <w:pStyle w:val="Default"/>
        <w:spacing w:line="276" w:lineRule="auto"/>
        <w:rPr>
          <w:rFonts w:ascii="Verdana" w:hAnsi="Verdana"/>
          <w:sz w:val="20"/>
          <w:szCs w:val="20"/>
          <w:highlight w:val="magenta"/>
        </w:rPr>
      </w:pPr>
    </w:p>
    <w:p w14:paraId="5960EE48" w14:textId="5EE4730C" w:rsidR="009159A8" w:rsidRDefault="009159A8" w:rsidP="00EA44D2">
      <w:pPr>
        <w:pStyle w:val="Default"/>
        <w:spacing w:line="276" w:lineRule="auto"/>
        <w:rPr>
          <w:rFonts w:ascii="Verdana" w:hAnsi="Verdana"/>
          <w:sz w:val="20"/>
          <w:szCs w:val="20"/>
          <w:highlight w:val="magenta"/>
        </w:rPr>
      </w:pPr>
      <w:r w:rsidRPr="00C90F89">
        <w:rPr>
          <w:rFonts w:ascii="Verdana" w:hAnsi="Verdana"/>
          <w:sz w:val="20"/>
          <w:szCs w:val="20"/>
        </w:rPr>
        <w:t xml:space="preserve">In 2019, in Continental Europe </w:t>
      </w:r>
      <w:r w:rsidR="0067423D" w:rsidRPr="00C90F89">
        <w:rPr>
          <w:rFonts w:ascii="Verdana" w:hAnsi="Verdana"/>
          <w:sz w:val="20"/>
          <w:szCs w:val="20"/>
        </w:rPr>
        <w:t xml:space="preserve">there were </w:t>
      </w:r>
      <w:r w:rsidR="00C90F89" w:rsidRPr="00C90F89">
        <w:rPr>
          <w:rFonts w:ascii="Verdana" w:hAnsi="Verdana"/>
          <w:sz w:val="20"/>
          <w:szCs w:val="20"/>
        </w:rPr>
        <w:t>57</w:t>
      </w:r>
      <w:r w:rsidR="0067423D" w:rsidRPr="00C90F89">
        <w:rPr>
          <w:rFonts w:ascii="Verdana" w:hAnsi="Verdana"/>
          <w:sz w:val="20"/>
          <w:szCs w:val="20"/>
        </w:rPr>
        <w:t xml:space="preserve"> hotels in </w:t>
      </w:r>
      <w:r w:rsidR="00C90F89" w:rsidRPr="00C90F89">
        <w:rPr>
          <w:rFonts w:ascii="Verdana" w:hAnsi="Verdana"/>
          <w:sz w:val="20"/>
          <w:szCs w:val="20"/>
        </w:rPr>
        <w:t>24</w:t>
      </w:r>
      <w:r w:rsidR="0067423D" w:rsidRPr="00C90F89">
        <w:rPr>
          <w:rFonts w:ascii="Verdana" w:hAnsi="Verdana"/>
          <w:sz w:val="20"/>
          <w:szCs w:val="20"/>
        </w:rPr>
        <w:t xml:space="preserve"> countries.</w:t>
      </w:r>
      <w:r w:rsidR="00C90F89" w:rsidRPr="00C90F89">
        <w:rPr>
          <w:rFonts w:ascii="Verdana" w:hAnsi="Verdana"/>
          <w:sz w:val="20"/>
          <w:szCs w:val="20"/>
        </w:rPr>
        <w:t xml:space="preserve"> </w:t>
      </w:r>
      <w:r w:rsidR="0067423D" w:rsidRPr="00C90F89">
        <w:rPr>
          <w:rFonts w:ascii="Verdana" w:hAnsi="Verdana"/>
          <w:sz w:val="20"/>
          <w:szCs w:val="20"/>
        </w:rPr>
        <w:t xml:space="preserve">Moreover, the </w:t>
      </w:r>
      <w:r w:rsidR="0067423D" w:rsidRPr="0067423D">
        <w:rPr>
          <w:rFonts w:ascii="Verdana" w:hAnsi="Verdana"/>
          <w:sz w:val="20"/>
          <w:szCs w:val="20"/>
          <w:highlight w:val="magenta"/>
        </w:rPr>
        <w:t>average comparable 2018 turnover for those hotels</w:t>
      </w:r>
      <w:r w:rsidRPr="0067423D">
        <w:rPr>
          <w:rFonts w:ascii="Verdana" w:hAnsi="Verdana"/>
          <w:sz w:val="20"/>
          <w:szCs w:val="20"/>
          <w:highlight w:val="magenta"/>
        </w:rPr>
        <w:t xml:space="preserve"> </w:t>
      </w:r>
      <w:r w:rsidR="0067423D" w:rsidRPr="0067423D">
        <w:rPr>
          <w:rFonts w:ascii="Verdana" w:hAnsi="Verdana"/>
          <w:sz w:val="20"/>
          <w:szCs w:val="20"/>
          <w:highlight w:val="magenta"/>
        </w:rPr>
        <w:t>was X %. Therefore, the target was to arrive to X %</w:t>
      </w:r>
      <w:r w:rsidR="00C90F89">
        <w:rPr>
          <w:rFonts w:ascii="Verdana" w:hAnsi="Verdana"/>
          <w:sz w:val="20"/>
          <w:szCs w:val="20"/>
          <w:highlight w:val="magenta"/>
        </w:rPr>
        <w:t xml:space="preserve"> (waiting for final data).</w:t>
      </w:r>
    </w:p>
    <w:p w14:paraId="7B58D875" w14:textId="1A74EF53" w:rsidR="0072625E" w:rsidRDefault="0072625E" w:rsidP="00EA44D2">
      <w:pPr>
        <w:pStyle w:val="Default"/>
        <w:spacing w:line="276" w:lineRule="auto"/>
        <w:rPr>
          <w:rFonts w:ascii="Verdana" w:hAnsi="Verdana"/>
          <w:sz w:val="20"/>
          <w:szCs w:val="20"/>
          <w:highlight w:val="magenta"/>
        </w:rPr>
      </w:pPr>
      <w:bookmarkStart w:id="1" w:name="_GoBack"/>
    </w:p>
    <w:p w14:paraId="1D75A53A" w14:textId="3361ED45" w:rsidR="0072625E" w:rsidRPr="0067423D" w:rsidRDefault="0072625E" w:rsidP="0072625E">
      <w:pPr>
        <w:pStyle w:val="Default"/>
        <w:spacing w:line="276" w:lineRule="auto"/>
        <w:rPr>
          <w:rFonts w:ascii="Verdana" w:hAnsi="Verdana"/>
          <w:sz w:val="20"/>
          <w:szCs w:val="20"/>
        </w:rPr>
      </w:pPr>
      <w:r w:rsidRPr="0067423D">
        <w:rPr>
          <w:rFonts w:ascii="Verdana" w:hAnsi="Verdana"/>
          <w:sz w:val="20"/>
          <w:szCs w:val="20"/>
        </w:rPr>
        <w:t>It is important to highlight that the figures of Turnover analysed are based on the EMEA Dashboard, a document that the hotels need to submit on a monthly basis to the region. This calculation includes all leavers with the exception of transfers within other Hilton properties (meaning that the exit of seasonal workers is included</w:t>
      </w:r>
      <w:r>
        <w:rPr>
          <w:rFonts w:ascii="Verdana" w:hAnsi="Verdana"/>
          <w:sz w:val="20"/>
          <w:szCs w:val="20"/>
        </w:rPr>
        <w:t>, as well as involuntary turnover</w:t>
      </w:r>
      <w:r w:rsidRPr="0067423D">
        <w:rPr>
          <w:rFonts w:ascii="Verdana" w:hAnsi="Verdana"/>
          <w:sz w:val="20"/>
          <w:szCs w:val="20"/>
        </w:rPr>
        <w:t>).</w:t>
      </w:r>
    </w:p>
    <w:p w14:paraId="33FF9644" w14:textId="6F34882A" w:rsidR="0072625E" w:rsidRDefault="0072625E" w:rsidP="00EA44D2">
      <w:pPr>
        <w:pStyle w:val="Default"/>
        <w:spacing w:line="276" w:lineRule="auto"/>
        <w:rPr>
          <w:rFonts w:ascii="Verdana" w:hAnsi="Verdana"/>
          <w:sz w:val="20"/>
          <w:szCs w:val="20"/>
          <w:highlight w:val="magenta"/>
        </w:rPr>
      </w:pPr>
    </w:p>
    <w:p w14:paraId="0BC526BE" w14:textId="77777777" w:rsidR="0072625E" w:rsidRPr="0072625E" w:rsidRDefault="0072625E" w:rsidP="0072625E">
      <w:pPr>
        <w:pStyle w:val="Default"/>
        <w:spacing w:line="276" w:lineRule="auto"/>
        <w:rPr>
          <w:rFonts w:ascii="Verdana" w:hAnsi="Verdana"/>
          <w:sz w:val="20"/>
          <w:szCs w:val="20"/>
        </w:rPr>
      </w:pPr>
      <w:r w:rsidRPr="0072625E">
        <w:rPr>
          <w:rFonts w:ascii="Verdana" w:hAnsi="Verdana"/>
          <w:sz w:val="20"/>
          <w:szCs w:val="20"/>
        </w:rPr>
        <w:t>Th</w:t>
      </w:r>
      <w:r>
        <w:rPr>
          <w:rFonts w:ascii="Verdana" w:hAnsi="Verdana"/>
          <w:sz w:val="20"/>
          <w:szCs w:val="20"/>
        </w:rPr>
        <w:t>is objective was presented to us during an HR call. Although there were no specific figures to measure the turnover within the first few weeks and months the Director of Human Resources Continental Europe asked us to focus on the Onboarding and Offboarding process.</w:t>
      </w:r>
    </w:p>
    <w:bookmarkEnd w:id="1"/>
    <w:p w14:paraId="4D58AED0" w14:textId="425240CD" w:rsidR="0072625E" w:rsidRPr="0072625E" w:rsidRDefault="0072625E" w:rsidP="00EA44D2">
      <w:pPr>
        <w:pStyle w:val="Default"/>
        <w:spacing w:line="276" w:lineRule="auto"/>
        <w:rPr>
          <w:rFonts w:ascii="Verdana" w:hAnsi="Verdana"/>
          <w:sz w:val="20"/>
          <w:szCs w:val="20"/>
        </w:rPr>
      </w:pPr>
    </w:p>
    <w:p w14:paraId="1374BD36" w14:textId="421F5545" w:rsidR="0067423D" w:rsidRPr="0067423D" w:rsidRDefault="00F42BE6" w:rsidP="00EA44D2">
      <w:pPr>
        <w:pStyle w:val="Default"/>
        <w:spacing w:line="276" w:lineRule="auto"/>
        <w:rPr>
          <w:rFonts w:ascii="Verdana" w:hAnsi="Verdana"/>
          <w:sz w:val="20"/>
          <w:szCs w:val="20"/>
        </w:rPr>
      </w:pPr>
      <w:r w:rsidRPr="0067423D">
        <w:rPr>
          <w:rFonts w:ascii="Verdana" w:hAnsi="Verdana"/>
          <w:sz w:val="20"/>
          <w:szCs w:val="20"/>
        </w:rPr>
        <w:t xml:space="preserve">The hotel I currently work at, Hilton Lake Como is part of the Continental Europe region and </w:t>
      </w:r>
      <w:r w:rsidR="0067423D" w:rsidRPr="0067423D">
        <w:rPr>
          <w:rFonts w:ascii="Verdana" w:hAnsi="Verdana"/>
          <w:sz w:val="20"/>
          <w:szCs w:val="20"/>
        </w:rPr>
        <w:t xml:space="preserve">our 2018 turnover was 62.1% and therefore our target was 52.1%. </w:t>
      </w:r>
      <w:r w:rsidR="0072625E">
        <w:rPr>
          <w:rFonts w:ascii="Verdana" w:hAnsi="Verdana"/>
          <w:sz w:val="20"/>
          <w:szCs w:val="20"/>
        </w:rPr>
        <w:t xml:space="preserve">As Hilton Lake Como opened its doors in 2018 there was not yet a clear and strict Onboarding process, therefore I found this time to be the perfect moment to </w:t>
      </w:r>
      <w:r w:rsidR="000D59D3">
        <w:rPr>
          <w:rFonts w:ascii="Verdana" w:hAnsi="Verdana"/>
          <w:sz w:val="20"/>
          <w:szCs w:val="20"/>
        </w:rPr>
        <w:t>reshape</w:t>
      </w:r>
      <w:r w:rsidR="0072625E">
        <w:rPr>
          <w:rFonts w:ascii="Verdana" w:hAnsi="Verdana"/>
          <w:sz w:val="20"/>
          <w:szCs w:val="20"/>
        </w:rPr>
        <w:t xml:space="preserve"> our own Onboarding practices.</w:t>
      </w:r>
    </w:p>
    <w:p w14:paraId="024D5EBF" w14:textId="77777777" w:rsidR="0067423D" w:rsidRPr="0067423D" w:rsidRDefault="0067423D" w:rsidP="00EA44D2">
      <w:pPr>
        <w:pStyle w:val="Default"/>
        <w:spacing w:line="276" w:lineRule="auto"/>
        <w:rPr>
          <w:rFonts w:ascii="Verdana" w:hAnsi="Verdana"/>
          <w:sz w:val="20"/>
          <w:szCs w:val="20"/>
        </w:rPr>
      </w:pPr>
    </w:p>
    <w:p w14:paraId="782FBADF" w14:textId="497F85F7" w:rsidR="00EF04E0" w:rsidRDefault="00EF04E0" w:rsidP="00EA44D2">
      <w:pPr>
        <w:pStyle w:val="Default"/>
        <w:spacing w:line="276" w:lineRule="auto"/>
        <w:rPr>
          <w:rFonts w:ascii="Verdana" w:hAnsi="Verdana"/>
          <w:sz w:val="20"/>
          <w:szCs w:val="20"/>
          <w:highlight w:val="magenta"/>
        </w:rPr>
      </w:pPr>
    </w:p>
    <w:p w14:paraId="3C432115" w14:textId="7658FFFD" w:rsidR="000D59D3" w:rsidRDefault="000D59D3" w:rsidP="00EA44D2">
      <w:pPr>
        <w:pStyle w:val="Default"/>
        <w:spacing w:line="276" w:lineRule="auto"/>
        <w:rPr>
          <w:rFonts w:ascii="Verdana" w:hAnsi="Verdana"/>
          <w:sz w:val="20"/>
          <w:szCs w:val="20"/>
          <w:highlight w:val="magenta"/>
        </w:rPr>
      </w:pPr>
    </w:p>
    <w:p w14:paraId="4F617330" w14:textId="77777777" w:rsidR="000D59D3" w:rsidRDefault="000D59D3" w:rsidP="00EA44D2">
      <w:pPr>
        <w:pStyle w:val="Default"/>
        <w:spacing w:line="276" w:lineRule="auto"/>
        <w:rPr>
          <w:rFonts w:ascii="Verdana" w:hAnsi="Verdana"/>
          <w:sz w:val="20"/>
          <w:szCs w:val="20"/>
          <w:highlight w:val="magenta"/>
        </w:rPr>
      </w:pPr>
    </w:p>
    <w:p w14:paraId="0507AA99" w14:textId="1005D950" w:rsidR="009159A8" w:rsidRPr="00740057" w:rsidRDefault="009159A8" w:rsidP="009159A8">
      <w:pPr>
        <w:pStyle w:val="ListParagraph"/>
        <w:numPr>
          <w:ilvl w:val="0"/>
          <w:numId w:val="1"/>
        </w:numPr>
        <w:spacing w:line="276" w:lineRule="auto"/>
        <w:rPr>
          <w:rFonts w:ascii="Verdana" w:hAnsi="Verdana" w:cs="Bernard MT Condensed"/>
          <w:b/>
          <w:bCs/>
          <w:color w:val="00B0F0"/>
          <w:sz w:val="20"/>
          <w:szCs w:val="20"/>
        </w:rPr>
      </w:pPr>
      <w:r>
        <w:rPr>
          <w:rFonts w:ascii="Verdana" w:hAnsi="Verdana" w:cs="Bernard MT Condensed"/>
          <w:b/>
          <w:bCs/>
          <w:color w:val="00B0F0"/>
          <w:sz w:val="20"/>
          <w:szCs w:val="20"/>
        </w:rPr>
        <w:t>Goals</w:t>
      </w:r>
      <w:r w:rsidRPr="00740057">
        <w:rPr>
          <w:rFonts w:ascii="Verdana" w:hAnsi="Verdana" w:cs="Bernard MT Condensed"/>
          <w:b/>
          <w:bCs/>
          <w:color w:val="00B0F0"/>
          <w:sz w:val="20"/>
          <w:szCs w:val="20"/>
        </w:rPr>
        <w:t xml:space="preserve"> for </w:t>
      </w:r>
      <w:r w:rsidR="00E12102">
        <w:rPr>
          <w:rFonts w:ascii="Verdana" w:hAnsi="Verdana" w:cs="Bernard MT Condensed"/>
          <w:b/>
          <w:bCs/>
          <w:color w:val="00B0F0"/>
          <w:sz w:val="20"/>
          <w:szCs w:val="20"/>
        </w:rPr>
        <w:t>Assignment</w:t>
      </w:r>
    </w:p>
    <w:p w14:paraId="2181A0EF" w14:textId="3E6B161A" w:rsidR="009159A8" w:rsidRDefault="009159A8" w:rsidP="009159A8">
      <w:pPr>
        <w:autoSpaceDE w:val="0"/>
        <w:autoSpaceDN w:val="0"/>
        <w:adjustRightInd w:val="0"/>
        <w:spacing w:after="0" w:line="276" w:lineRule="auto"/>
        <w:rPr>
          <w:rFonts w:ascii="Verdana" w:hAnsi="Verdana" w:cs="Bernard MT Condensed"/>
          <w:color w:val="000000"/>
          <w:sz w:val="20"/>
          <w:szCs w:val="20"/>
        </w:rPr>
      </w:pPr>
      <w:r>
        <w:rPr>
          <w:rFonts w:ascii="Verdana" w:hAnsi="Verdana" w:cs="Bernard MT Condensed"/>
          <w:color w:val="000000"/>
          <w:sz w:val="20"/>
          <w:szCs w:val="20"/>
        </w:rPr>
        <w:t>In order to ensure a value adding outcome of the research, s</w:t>
      </w:r>
      <w:r w:rsidRPr="009159A8">
        <w:rPr>
          <w:rFonts w:ascii="Verdana" w:hAnsi="Verdana" w:cs="Bernard MT Condensed"/>
          <w:color w:val="000000"/>
          <w:sz w:val="20"/>
          <w:szCs w:val="20"/>
        </w:rPr>
        <w:t xml:space="preserve">pecific goals have been formulated for the client and the research </w:t>
      </w:r>
      <w:r>
        <w:rPr>
          <w:rFonts w:ascii="Verdana" w:hAnsi="Verdana" w:cs="Bernard MT Condensed"/>
          <w:color w:val="000000"/>
          <w:sz w:val="20"/>
          <w:szCs w:val="20"/>
        </w:rPr>
        <w:t>itself.</w:t>
      </w:r>
    </w:p>
    <w:p w14:paraId="2D3BA828" w14:textId="64AECFA9" w:rsidR="009159A8" w:rsidRDefault="009159A8" w:rsidP="009159A8">
      <w:pPr>
        <w:autoSpaceDE w:val="0"/>
        <w:autoSpaceDN w:val="0"/>
        <w:adjustRightInd w:val="0"/>
        <w:spacing w:after="0" w:line="276" w:lineRule="auto"/>
        <w:rPr>
          <w:rFonts w:ascii="Verdana" w:hAnsi="Verdana" w:cs="Bernard MT Condensed"/>
          <w:color w:val="000000"/>
          <w:sz w:val="20"/>
          <w:szCs w:val="20"/>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22"/>
        <w:gridCol w:w="6298"/>
      </w:tblGrid>
      <w:tr w:rsidR="009159A8" w14:paraId="43957567" w14:textId="77777777" w:rsidTr="006C7BA3">
        <w:trPr>
          <w:trHeight w:val="284"/>
        </w:trPr>
        <w:tc>
          <w:tcPr>
            <w:tcW w:w="2641" w:type="dxa"/>
            <w:shd w:val="clear" w:color="auto" w:fill="auto"/>
            <w:vAlign w:val="center"/>
          </w:tcPr>
          <w:p w14:paraId="70FA1A8D" w14:textId="07F04C20" w:rsidR="009159A8" w:rsidRPr="006C7BA3" w:rsidRDefault="009159A8" w:rsidP="006C7BA3">
            <w:pPr>
              <w:autoSpaceDE w:val="0"/>
              <w:autoSpaceDN w:val="0"/>
              <w:adjustRightInd w:val="0"/>
              <w:spacing w:line="276" w:lineRule="auto"/>
              <w:rPr>
                <w:rFonts w:ascii="Verdana" w:hAnsi="Verdana" w:cs="Bernard MT Condensed"/>
                <w:color w:val="000000"/>
                <w:sz w:val="20"/>
                <w:szCs w:val="20"/>
              </w:rPr>
            </w:pPr>
            <w:r w:rsidRPr="006C7BA3">
              <w:rPr>
                <w:rFonts w:ascii="Verdana" w:hAnsi="Verdana" w:cs="Bernard MT Condensed"/>
                <w:color w:val="000000"/>
                <w:sz w:val="20"/>
                <w:szCs w:val="20"/>
              </w:rPr>
              <w:t>Goal of the client</w:t>
            </w:r>
          </w:p>
        </w:tc>
        <w:tc>
          <w:tcPr>
            <w:tcW w:w="6356" w:type="dxa"/>
            <w:shd w:val="clear" w:color="auto" w:fill="auto"/>
            <w:vAlign w:val="center"/>
          </w:tcPr>
          <w:p w14:paraId="45D97CCC" w14:textId="55AB6ED1" w:rsidR="009159A8" w:rsidRPr="006C7BA3" w:rsidRDefault="0067423D" w:rsidP="006C7BA3">
            <w:pPr>
              <w:autoSpaceDE w:val="0"/>
              <w:autoSpaceDN w:val="0"/>
              <w:adjustRightInd w:val="0"/>
              <w:spacing w:line="276" w:lineRule="auto"/>
              <w:rPr>
                <w:rFonts w:ascii="Verdana" w:hAnsi="Verdana" w:cs="Corbel"/>
                <w:color w:val="000000"/>
                <w:sz w:val="20"/>
                <w:szCs w:val="20"/>
              </w:rPr>
            </w:pPr>
            <w:r w:rsidRPr="006C7BA3">
              <w:rPr>
                <w:rFonts w:ascii="Verdana" w:hAnsi="Verdana" w:cs="Corbel"/>
                <w:color w:val="000000"/>
                <w:sz w:val="20"/>
                <w:szCs w:val="20"/>
              </w:rPr>
              <w:t xml:space="preserve">Gain insight on </w:t>
            </w:r>
            <w:r w:rsidR="00AD2A99">
              <w:rPr>
                <w:rFonts w:ascii="Verdana" w:hAnsi="Verdana" w:cs="Corbel"/>
                <w:color w:val="000000"/>
                <w:sz w:val="20"/>
                <w:szCs w:val="20"/>
              </w:rPr>
              <w:t xml:space="preserve">how an improved Onboarding process </w:t>
            </w:r>
            <w:r w:rsidRPr="006C7BA3">
              <w:rPr>
                <w:rFonts w:ascii="Verdana" w:hAnsi="Verdana" w:cs="Corbel"/>
                <w:color w:val="000000"/>
                <w:sz w:val="20"/>
                <w:szCs w:val="20"/>
              </w:rPr>
              <w:t>can help reduce employee turnover</w:t>
            </w:r>
          </w:p>
        </w:tc>
      </w:tr>
      <w:tr w:rsidR="009159A8" w14:paraId="3EF4C474" w14:textId="77777777" w:rsidTr="006C7BA3">
        <w:trPr>
          <w:trHeight w:val="284"/>
        </w:trPr>
        <w:tc>
          <w:tcPr>
            <w:tcW w:w="2641" w:type="dxa"/>
            <w:shd w:val="clear" w:color="auto" w:fill="auto"/>
            <w:vAlign w:val="center"/>
          </w:tcPr>
          <w:p w14:paraId="57C5BB58" w14:textId="4FB5D09B" w:rsidR="009159A8" w:rsidRPr="006C7BA3" w:rsidRDefault="009159A8" w:rsidP="006C7BA3">
            <w:pPr>
              <w:autoSpaceDE w:val="0"/>
              <w:autoSpaceDN w:val="0"/>
              <w:adjustRightInd w:val="0"/>
              <w:spacing w:line="276" w:lineRule="auto"/>
              <w:rPr>
                <w:rFonts w:ascii="Verdana" w:hAnsi="Verdana" w:cs="Bernard MT Condensed"/>
                <w:color w:val="000000"/>
                <w:sz w:val="20"/>
                <w:szCs w:val="20"/>
              </w:rPr>
            </w:pPr>
            <w:r w:rsidRPr="006C7BA3">
              <w:rPr>
                <w:rFonts w:ascii="Verdana" w:hAnsi="Verdana" w:cs="Bernard MT Condensed"/>
                <w:color w:val="000000"/>
                <w:sz w:val="20"/>
                <w:szCs w:val="20"/>
              </w:rPr>
              <w:t>Goal of the research</w:t>
            </w:r>
          </w:p>
        </w:tc>
        <w:tc>
          <w:tcPr>
            <w:tcW w:w="6356" w:type="dxa"/>
            <w:shd w:val="clear" w:color="auto" w:fill="auto"/>
            <w:vAlign w:val="center"/>
          </w:tcPr>
          <w:p w14:paraId="57B11162" w14:textId="1F93667B" w:rsidR="009159A8" w:rsidRPr="006C7BA3" w:rsidRDefault="0067423D" w:rsidP="006C7BA3">
            <w:pPr>
              <w:autoSpaceDE w:val="0"/>
              <w:autoSpaceDN w:val="0"/>
              <w:adjustRightInd w:val="0"/>
              <w:spacing w:line="276" w:lineRule="auto"/>
              <w:rPr>
                <w:rFonts w:ascii="Verdana" w:hAnsi="Verdana" w:cs="Bernard MT Condensed"/>
                <w:color w:val="000000"/>
                <w:sz w:val="20"/>
                <w:szCs w:val="20"/>
              </w:rPr>
            </w:pPr>
            <w:r w:rsidRPr="006C7BA3">
              <w:rPr>
                <w:rFonts w:ascii="Verdana" w:hAnsi="Verdana" w:cs="Corbel"/>
                <w:color w:val="000000"/>
                <w:sz w:val="20"/>
                <w:szCs w:val="20"/>
              </w:rPr>
              <w:t>Provide a</w:t>
            </w:r>
            <w:r w:rsidR="00AD2A99">
              <w:rPr>
                <w:rFonts w:ascii="Verdana" w:hAnsi="Verdana" w:cs="Corbel"/>
                <w:color w:val="000000"/>
                <w:sz w:val="20"/>
                <w:szCs w:val="20"/>
              </w:rPr>
              <w:t>n advice report on the improvement of the Onboarding process</w:t>
            </w:r>
          </w:p>
        </w:tc>
      </w:tr>
    </w:tbl>
    <w:p w14:paraId="21616B07" w14:textId="77777777" w:rsidR="009159A8" w:rsidRPr="00EA44D2" w:rsidRDefault="009159A8" w:rsidP="009159A8">
      <w:pPr>
        <w:autoSpaceDE w:val="0"/>
        <w:autoSpaceDN w:val="0"/>
        <w:adjustRightInd w:val="0"/>
        <w:spacing w:after="0" w:line="276" w:lineRule="auto"/>
        <w:rPr>
          <w:rFonts w:ascii="Verdana" w:hAnsi="Verdana" w:cs="Bernard MT Condensed"/>
          <w:color w:val="000000"/>
          <w:sz w:val="20"/>
          <w:szCs w:val="20"/>
          <w:highlight w:val="yellow"/>
        </w:rPr>
      </w:pPr>
    </w:p>
    <w:p w14:paraId="14E687BD" w14:textId="77777777" w:rsidR="00E12102" w:rsidRDefault="00E12102" w:rsidP="00D50D3E">
      <w:pPr>
        <w:autoSpaceDE w:val="0"/>
        <w:autoSpaceDN w:val="0"/>
        <w:adjustRightInd w:val="0"/>
        <w:spacing w:after="0" w:line="276" w:lineRule="auto"/>
        <w:rPr>
          <w:rFonts w:ascii="Verdana" w:hAnsi="Verdana" w:cs="Bernard MT Condensed"/>
          <w:color w:val="000000"/>
          <w:sz w:val="20"/>
          <w:szCs w:val="20"/>
          <w:highlight w:val="yellow"/>
        </w:rPr>
      </w:pPr>
    </w:p>
    <w:p w14:paraId="67623107" w14:textId="77777777" w:rsidR="00E12102" w:rsidRDefault="00E12102" w:rsidP="00D50D3E">
      <w:pPr>
        <w:autoSpaceDE w:val="0"/>
        <w:autoSpaceDN w:val="0"/>
        <w:adjustRightInd w:val="0"/>
        <w:spacing w:after="0" w:line="276" w:lineRule="auto"/>
        <w:rPr>
          <w:rFonts w:ascii="Verdana" w:hAnsi="Verdana" w:cs="Bernard MT Condensed"/>
          <w:color w:val="000000"/>
          <w:sz w:val="20"/>
          <w:szCs w:val="20"/>
          <w:highlight w:val="yellow"/>
        </w:rPr>
      </w:pPr>
    </w:p>
    <w:p w14:paraId="39663EB4" w14:textId="77777777" w:rsidR="00E12102" w:rsidRDefault="00E12102" w:rsidP="00D50D3E">
      <w:pPr>
        <w:autoSpaceDE w:val="0"/>
        <w:autoSpaceDN w:val="0"/>
        <w:adjustRightInd w:val="0"/>
        <w:spacing w:after="0" w:line="276" w:lineRule="auto"/>
        <w:rPr>
          <w:rFonts w:ascii="Verdana" w:hAnsi="Verdana" w:cs="Bernard MT Condensed"/>
          <w:color w:val="000000"/>
          <w:sz w:val="20"/>
          <w:szCs w:val="20"/>
          <w:highlight w:val="yellow"/>
        </w:rPr>
      </w:pPr>
    </w:p>
    <w:p w14:paraId="20CF4133" w14:textId="3CFFB8ED" w:rsidR="00D50D3E" w:rsidRPr="00BD52AB" w:rsidRDefault="00D50D3E" w:rsidP="00D50D3E">
      <w:pPr>
        <w:autoSpaceDE w:val="0"/>
        <w:autoSpaceDN w:val="0"/>
        <w:adjustRightInd w:val="0"/>
        <w:spacing w:after="0" w:line="276" w:lineRule="auto"/>
        <w:rPr>
          <w:rFonts w:ascii="Verdana" w:hAnsi="Verdana" w:cs="Bernard MT Condensed"/>
          <w:color w:val="000000"/>
          <w:sz w:val="20"/>
          <w:szCs w:val="20"/>
          <w:highlight w:val="yellow"/>
        </w:rPr>
      </w:pPr>
      <w:r w:rsidRPr="00BD52AB">
        <w:rPr>
          <w:rFonts w:ascii="Verdana" w:hAnsi="Verdana" w:cs="Bernard MT Condensed"/>
          <w:color w:val="000000"/>
          <w:sz w:val="20"/>
          <w:szCs w:val="20"/>
          <w:highlight w:val="yellow"/>
        </w:rPr>
        <w:lastRenderedPageBreak/>
        <w:t>- Employee Experience</w:t>
      </w:r>
    </w:p>
    <w:p w14:paraId="1DAFA991" w14:textId="473B8616" w:rsidR="00D50D3E" w:rsidRPr="00BD52AB" w:rsidRDefault="00D50D3E" w:rsidP="00D50D3E">
      <w:pPr>
        <w:autoSpaceDE w:val="0"/>
        <w:autoSpaceDN w:val="0"/>
        <w:adjustRightInd w:val="0"/>
        <w:spacing w:after="0" w:line="276" w:lineRule="auto"/>
        <w:rPr>
          <w:rFonts w:ascii="Verdana" w:hAnsi="Verdana" w:cs="Bernard MT Condensed"/>
          <w:color w:val="000000"/>
          <w:sz w:val="20"/>
          <w:szCs w:val="20"/>
          <w:highlight w:val="yellow"/>
        </w:rPr>
      </w:pPr>
      <w:r w:rsidRPr="00BD52AB">
        <w:rPr>
          <w:rFonts w:ascii="Verdana" w:hAnsi="Verdana" w:cs="Bernard MT Condensed"/>
          <w:color w:val="000000"/>
          <w:sz w:val="20"/>
          <w:szCs w:val="20"/>
          <w:highlight w:val="yellow"/>
        </w:rPr>
        <w:t>- Onboarding Process</w:t>
      </w:r>
    </w:p>
    <w:p w14:paraId="5193C96A" w14:textId="4E1D44F8" w:rsidR="00D50D3E" w:rsidRPr="00BD52AB" w:rsidRDefault="00D50D3E" w:rsidP="00D50D3E">
      <w:pPr>
        <w:autoSpaceDE w:val="0"/>
        <w:autoSpaceDN w:val="0"/>
        <w:adjustRightInd w:val="0"/>
        <w:spacing w:after="0" w:line="276" w:lineRule="auto"/>
        <w:rPr>
          <w:rFonts w:ascii="Verdana" w:hAnsi="Verdana" w:cs="Bernard MT Condensed"/>
          <w:color w:val="000000"/>
          <w:sz w:val="20"/>
          <w:szCs w:val="20"/>
          <w:highlight w:val="yellow"/>
        </w:rPr>
      </w:pPr>
      <w:r w:rsidRPr="00BD52AB">
        <w:rPr>
          <w:rFonts w:ascii="Verdana" w:hAnsi="Verdana" w:cs="Bernard MT Condensed"/>
          <w:color w:val="000000"/>
          <w:sz w:val="20"/>
          <w:szCs w:val="20"/>
          <w:highlight w:val="yellow"/>
        </w:rPr>
        <w:t>- Employee Turnover</w:t>
      </w:r>
    </w:p>
    <w:p w14:paraId="53EBBF80" w14:textId="0A9A3C2F" w:rsidR="00D50D3E" w:rsidRPr="00BD52AB" w:rsidRDefault="00D50D3E" w:rsidP="00D50D3E">
      <w:pPr>
        <w:autoSpaceDE w:val="0"/>
        <w:autoSpaceDN w:val="0"/>
        <w:adjustRightInd w:val="0"/>
        <w:spacing w:after="0" w:line="276" w:lineRule="auto"/>
        <w:rPr>
          <w:rFonts w:ascii="Verdana" w:hAnsi="Verdana" w:cs="Bernard MT Condensed"/>
          <w:color w:val="000000"/>
          <w:sz w:val="20"/>
          <w:szCs w:val="20"/>
          <w:highlight w:val="yellow"/>
        </w:rPr>
      </w:pPr>
      <w:r w:rsidRPr="00BD52AB">
        <w:rPr>
          <w:rFonts w:ascii="Verdana" w:hAnsi="Verdana" w:cs="Bernard MT Condensed"/>
          <w:color w:val="000000"/>
          <w:sz w:val="20"/>
          <w:szCs w:val="20"/>
          <w:highlight w:val="yellow"/>
        </w:rPr>
        <w:t>- Employee Retention</w:t>
      </w:r>
    </w:p>
    <w:p w14:paraId="7687AB88" w14:textId="79C780AA" w:rsidR="00D50D3E" w:rsidRPr="00BD52AB" w:rsidRDefault="00D50D3E" w:rsidP="00D50D3E">
      <w:pPr>
        <w:autoSpaceDE w:val="0"/>
        <w:autoSpaceDN w:val="0"/>
        <w:adjustRightInd w:val="0"/>
        <w:spacing w:after="0" w:line="276" w:lineRule="auto"/>
        <w:rPr>
          <w:rFonts w:ascii="Verdana" w:hAnsi="Verdana" w:cs="Bernard MT Condensed"/>
          <w:color w:val="000000"/>
          <w:sz w:val="20"/>
          <w:szCs w:val="20"/>
          <w:highlight w:val="yellow"/>
        </w:rPr>
      </w:pPr>
      <w:r w:rsidRPr="00BD52AB">
        <w:rPr>
          <w:rFonts w:ascii="Verdana" w:hAnsi="Verdana" w:cs="Bernard MT Condensed"/>
          <w:color w:val="000000"/>
          <w:sz w:val="20"/>
          <w:szCs w:val="20"/>
          <w:highlight w:val="yellow"/>
        </w:rPr>
        <w:t>- Employee Engagement</w:t>
      </w:r>
    </w:p>
    <w:p w14:paraId="759FF99F" w14:textId="3E9AA79F" w:rsidR="00D50D3E" w:rsidRPr="00BD52AB" w:rsidRDefault="00D50D3E" w:rsidP="00D50D3E">
      <w:pPr>
        <w:autoSpaceDE w:val="0"/>
        <w:autoSpaceDN w:val="0"/>
        <w:adjustRightInd w:val="0"/>
        <w:spacing w:after="0" w:line="276" w:lineRule="auto"/>
        <w:rPr>
          <w:rFonts w:ascii="Verdana" w:hAnsi="Verdana" w:cs="Bernard MT Condensed"/>
          <w:color w:val="000000"/>
          <w:sz w:val="20"/>
          <w:szCs w:val="20"/>
          <w:highlight w:val="yellow"/>
        </w:rPr>
      </w:pPr>
      <w:r w:rsidRPr="00BD52AB">
        <w:rPr>
          <w:rFonts w:ascii="Verdana" w:hAnsi="Verdana" w:cs="Bernard MT Condensed"/>
          <w:color w:val="000000"/>
          <w:sz w:val="20"/>
          <w:szCs w:val="20"/>
          <w:highlight w:val="yellow"/>
        </w:rPr>
        <w:t>- Socialization / integration</w:t>
      </w:r>
    </w:p>
    <w:p w14:paraId="10591EDC" w14:textId="77777777" w:rsidR="00EA44D2" w:rsidRPr="00BD52AB" w:rsidRDefault="00EA44D2" w:rsidP="00EA44D2">
      <w:pPr>
        <w:autoSpaceDE w:val="0"/>
        <w:autoSpaceDN w:val="0"/>
        <w:adjustRightInd w:val="0"/>
        <w:spacing w:after="0" w:line="276" w:lineRule="auto"/>
        <w:rPr>
          <w:rFonts w:ascii="Verdana" w:hAnsi="Verdana"/>
          <w:sz w:val="20"/>
          <w:szCs w:val="20"/>
          <w:highlight w:val="yellow"/>
        </w:rPr>
      </w:pPr>
    </w:p>
    <w:p w14:paraId="61E6B896" w14:textId="494D70FE" w:rsidR="0067423D" w:rsidRPr="00BD52AB" w:rsidRDefault="00B637F4" w:rsidP="0067423D">
      <w:pPr>
        <w:autoSpaceDE w:val="0"/>
        <w:autoSpaceDN w:val="0"/>
        <w:adjustRightInd w:val="0"/>
        <w:spacing w:after="0" w:line="276" w:lineRule="auto"/>
        <w:rPr>
          <w:rFonts w:ascii="Verdana" w:hAnsi="Verdana" w:cs="Corbel"/>
          <w:color w:val="000000"/>
          <w:sz w:val="20"/>
          <w:szCs w:val="20"/>
          <w:highlight w:val="yellow"/>
        </w:rPr>
      </w:pPr>
      <w:r w:rsidRPr="00BD52AB">
        <w:rPr>
          <w:rFonts w:ascii="Verdana" w:hAnsi="Verdana" w:cs="Corbel"/>
          <w:color w:val="000000"/>
          <w:sz w:val="20"/>
          <w:szCs w:val="20"/>
          <w:highlight w:val="yellow"/>
        </w:rPr>
        <w:t>- EBSCO database</w:t>
      </w:r>
    </w:p>
    <w:p w14:paraId="3CD094BE" w14:textId="5AE846E2" w:rsidR="00B637F4" w:rsidRPr="00BD52AB" w:rsidRDefault="00B637F4" w:rsidP="0067423D">
      <w:pPr>
        <w:autoSpaceDE w:val="0"/>
        <w:autoSpaceDN w:val="0"/>
        <w:adjustRightInd w:val="0"/>
        <w:spacing w:after="0" w:line="276" w:lineRule="auto"/>
        <w:rPr>
          <w:rFonts w:ascii="Verdana" w:hAnsi="Verdana" w:cs="Corbel"/>
          <w:color w:val="000000"/>
          <w:sz w:val="20"/>
          <w:szCs w:val="20"/>
          <w:highlight w:val="yellow"/>
        </w:rPr>
      </w:pPr>
      <w:r w:rsidRPr="00BD52AB">
        <w:rPr>
          <w:rFonts w:ascii="Verdana" w:hAnsi="Verdana" w:cs="Corbel"/>
          <w:color w:val="000000"/>
          <w:sz w:val="20"/>
          <w:szCs w:val="20"/>
          <w:highlight w:val="yellow"/>
        </w:rPr>
        <w:t>- Deloitte Whitepaper, other big consultancy firms that are reliable</w:t>
      </w:r>
    </w:p>
    <w:p w14:paraId="3E65761B" w14:textId="3E7795AD" w:rsidR="00B637F4" w:rsidRPr="00BD52AB" w:rsidRDefault="00B637F4" w:rsidP="0067423D">
      <w:pPr>
        <w:autoSpaceDE w:val="0"/>
        <w:autoSpaceDN w:val="0"/>
        <w:adjustRightInd w:val="0"/>
        <w:spacing w:after="0" w:line="276" w:lineRule="auto"/>
        <w:rPr>
          <w:rFonts w:ascii="Verdana" w:hAnsi="Verdana" w:cs="Corbel"/>
          <w:color w:val="000000"/>
          <w:sz w:val="20"/>
          <w:szCs w:val="20"/>
          <w:highlight w:val="yellow"/>
        </w:rPr>
      </w:pPr>
      <w:r w:rsidRPr="00BD52AB">
        <w:rPr>
          <w:rFonts w:ascii="Verdana" w:hAnsi="Verdana" w:cs="Corbel"/>
          <w:color w:val="000000"/>
          <w:sz w:val="20"/>
          <w:szCs w:val="20"/>
          <w:highlight w:val="yellow"/>
        </w:rPr>
        <w:t>- Harvard Business Review Articles</w:t>
      </w:r>
    </w:p>
    <w:p w14:paraId="5F85E70A" w14:textId="0CDDF228" w:rsidR="0067423D" w:rsidRPr="00BD52AB" w:rsidRDefault="00B637F4" w:rsidP="00B637F4">
      <w:pPr>
        <w:autoSpaceDE w:val="0"/>
        <w:autoSpaceDN w:val="0"/>
        <w:adjustRightInd w:val="0"/>
        <w:spacing w:after="0" w:line="276" w:lineRule="auto"/>
        <w:rPr>
          <w:rFonts w:ascii="Verdana" w:hAnsi="Verdana" w:cs="Corbel"/>
          <w:color w:val="000000"/>
          <w:sz w:val="20"/>
          <w:szCs w:val="20"/>
          <w:highlight w:val="yellow"/>
        </w:rPr>
      </w:pPr>
      <w:r w:rsidRPr="00BD52AB">
        <w:rPr>
          <w:rFonts w:ascii="Verdana" w:hAnsi="Verdana" w:cs="Corbel"/>
          <w:color w:val="000000"/>
          <w:sz w:val="20"/>
          <w:szCs w:val="20"/>
          <w:highlight w:val="yellow"/>
        </w:rPr>
        <w:t>- Gallup Research articles</w:t>
      </w:r>
    </w:p>
    <w:p w14:paraId="19C86FB1" w14:textId="75080FC5" w:rsidR="0067423D" w:rsidRPr="00BD52AB" w:rsidRDefault="0067423D" w:rsidP="0067423D">
      <w:pPr>
        <w:autoSpaceDE w:val="0"/>
        <w:autoSpaceDN w:val="0"/>
        <w:adjustRightInd w:val="0"/>
        <w:spacing w:after="0" w:line="276" w:lineRule="auto"/>
        <w:rPr>
          <w:rFonts w:ascii="Verdana" w:hAnsi="Verdana" w:cs="Corbel"/>
          <w:sz w:val="20"/>
          <w:szCs w:val="20"/>
          <w:highlight w:val="yellow"/>
        </w:rPr>
      </w:pPr>
    </w:p>
    <w:p w14:paraId="291A510C" w14:textId="52C391FD" w:rsidR="00D50D3E" w:rsidRPr="00BD52AB" w:rsidRDefault="00E12102" w:rsidP="00D50D3E">
      <w:pPr>
        <w:pStyle w:val="ListParagraph"/>
        <w:numPr>
          <w:ilvl w:val="0"/>
          <w:numId w:val="1"/>
        </w:numPr>
        <w:spacing w:line="276" w:lineRule="auto"/>
        <w:rPr>
          <w:rFonts w:ascii="Verdana" w:hAnsi="Verdana" w:cs="Bernard MT Condensed"/>
          <w:b/>
          <w:bCs/>
          <w:color w:val="00B0F0"/>
          <w:sz w:val="20"/>
          <w:szCs w:val="20"/>
          <w:highlight w:val="yellow"/>
        </w:rPr>
      </w:pPr>
      <w:r>
        <w:rPr>
          <w:rFonts w:ascii="Verdana" w:hAnsi="Verdana" w:cs="Bernard MT Condensed"/>
          <w:b/>
          <w:bCs/>
          <w:color w:val="00B0F0"/>
          <w:sz w:val="20"/>
          <w:szCs w:val="20"/>
          <w:highlight w:val="yellow"/>
        </w:rPr>
        <w:t>Q</w:t>
      </w:r>
      <w:r w:rsidR="00D50D3E" w:rsidRPr="00BD52AB">
        <w:rPr>
          <w:rFonts w:ascii="Verdana" w:hAnsi="Verdana" w:cs="Bernard MT Condensed"/>
          <w:b/>
          <w:bCs/>
          <w:color w:val="00B0F0"/>
          <w:sz w:val="20"/>
          <w:szCs w:val="20"/>
          <w:highlight w:val="yellow"/>
        </w:rPr>
        <w:t xml:space="preserve">uestions </w:t>
      </w:r>
    </w:p>
    <w:tbl>
      <w:tblPr>
        <w:tblStyle w:val="TableGrid"/>
        <w:tblW w:w="0" w:type="auto"/>
        <w:tblLook w:val="04A0" w:firstRow="1" w:lastRow="0" w:firstColumn="1" w:lastColumn="0" w:noHBand="0" w:noVBand="1"/>
      </w:tblPr>
      <w:tblGrid>
        <w:gridCol w:w="8996"/>
      </w:tblGrid>
      <w:tr w:rsidR="00B637F4" w:rsidRPr="00BD52AB" w14:paraId="627880E5" w14:textId="77777777" w:rsidTr="00C07FFB">
        <w:tc>
          <w:tcPr>
            <w:tcW w:w="8996" w:type="dxa"/>
            <w:tcBorders>
              <w:top w:val="double" w:sz="4" w:space="0" w:color="auto"/>
              <w:left w:val="double" w:sz="4" w:space="0" w:color="auto"/>
              <w:bottom w:val="double" w:sz="4" w:space="0" w:color="auto"/>
              <w:right w:val="double" w:sz="4" w:space="0" w:color="auto"/>
            </w:tcBorders>
            <w:shd w:val="clear" w:color="auto" w:fill="FFCCFF"/>
          </w:tcPr>
          <w:p w14:paraId="6F386B47" w14:textId="736E8A27" w:rsidR="00B637F4" w:rsidRPr="00BD52AB" w:rsidRDefault="00B637F4" w:rsidP="00B637F4">
            <w:pPr>
              <w:spacing w:line="276" w:lineRule="auto"/>
              <w:rPr>
                <w:rFonts w:ascii="Verdana" w:hAnsi="Verdana" w:cs="Bernard MT Condensed"/>
                <w:b/>
                <w:bCs/>
                <w:color w:val="00B0F0"/>
                <w:sz w:val="20"/>
                <w:szCs w:val="20"/>
              </w:rPr>
            </w:pPr>
            <w:r w:rsidRPr="00BD52AB">
              <w:rPr>
                <w:rFonts w:ascii="Verdana" w:hAnsi="Verdana" w:cs="Bernard MT Condensed"/>
                <w:color w:val="000000"/>
                <w:sz w:val="20"/>
                <w:szCs w:val="20"/>
              </w:rPr>
              <w:t>How many RQ</w:t>
            </w:r>
            <w:r w:rsidR="00C07FFB" w:rsidRPr="00BD52AB">
              <w:rPr>
                <w:rFonts w:ascii="Verdana" w:hAnsi="Verdana" w:cs="Bernard MT Condensed"/>
                <w:color w:val="000000"/>
                <w:sz w:val="20"/>
                <w:szCs w:val="20"/>
              </w:rPr>
              <w:t>/ sub-questions</w:t>
            </w:r>
            <w:r w:rsidRPr="00BD52AB">
              <w:rPr>
                <w:rFonts w:ascii="Verdana" w:hAnsi="Verdana" w:cs="Bernard MT Condensed"/>
                <w:color w:val="000000"/>
                <w:sz w:val="20"/>
                <w:szCs w:val="20"/>
              </w:rPr>
              <w:t xml:space="preserve"> I need to have?</w:t>
            </w:r>
          </w:p>
        </w:tc>
      </w:tr>
    </w:tbl>
    <w:p w14:paraId="0523625F" w14:textId="77777777" w:rsidR="00C07FFB" w:rsidRPr="00BD52AB" w:rsidRDefault="00C07FFB" w:rsidP="00C07FFB">
      <w:pPr>
        <w:autoSpaceDE w:val="0"/>
        <w:autoSpaceDN w:val="0"/>
        <w:adjustRightInd w:val="0"/>
        <w:spacing w:after="0" w:line="276" w:lineRule="auto"/>
        <w:rPr>
          <w:rFonts w:ascii="Verdana" w:hAnsi="Verdana" w:cs="Corbel"/>
          <w:sz w:val="20"/>
          <w:szCs w:val="20"/>
          <w:highlight w:val="yellow"/>
        </w:rPr>
      </w:pPr>
    </w:p>
    <w:p w14:paraId="17DEF52F" w14:textId="6EB010E8" w:rsidR="00C07FFB" w:rsidRPr="00BD52AB" w:rsidRDefault="00C07FFB" w:rsidP="00C07FFB">
      <w:pPr>
        <w:autoSpaceDE w:val="0"/>
        <w:autoSpaceDN w:val="0"/>
        <w:adjustRightInd w:val="0"/>
        <w:spacing w:after="0" w:line="276" w:lineRule="auto"/>
        <w:rPr>
          <w:rFonts w:ascii="Verdana" w:hAnsi="Verdana" w:cs="Corbel"/>
          <w:sz w:val="20"/>
          <w:szCs w:val="20"/>
          <w:highlight w:val="yellow"/>
        </w:rPr>
      </w:pPr>
      <w:r w:rsidRPr="00BD52AB">
        <w:rPr>
          <w:rFonts w:ascii="Verdana" w:hAnsi="Verdana" w:cs="Corbel"/>
          <w:sz w:val="20"/>
          <w:szCs w:val="20"/>
          <w:highlight w:val="yellow"/>
        </w:rPr>
        <w:t>RQ – What are the benefits of having a consistent Onboarding process?</w:t>
      </w:r>
    </w:p>
    <w:p w14:paraId="172114FA" w14:textId="39818112" w:rsidR="00C07FFB" w:rsidRPr="00BD52AB" w:rsidRDefault="00C07FFB" w:rsidP="0067423D">
      <w:pPr>
        <w:autoSpaceDE w:val="0"/>
        <w:autoSpaceDN w:val="0"/>
        <w:adjustRightInd w:val="0"/>
        <w:spacing w:after="0" w:line="276" w:lineRule="auto"/>
        <w:rPr>
          <w:rFonts w:ascii="Verdana" w:hAnsi="Verdana" w:cs="Corbel"/>
          <w:sz w:val="20"/>
          <w:szCs w:val="20"/>
          <w:highlight w:val="yellow"/>
        </w:rPr>
      </w:pPr>
      <w:r w:rsidRPr="00BD52AB">
        <w:rPr>
          <w:rFonts w:ascii="Verdana" w:hAnsi="Verdana" w:cs="Corbel"/>
          <w:sz w:val="20"/>
          <w:szCs w:val="20"/>
          <w:highlight w:val="yellow"/>
        </w:rPr>
        <w:t>RQ – What are the best practices for creating an effective Onboarding process?</w:t>
      </w:r>
    </w:p>
    <w:p w14:paraId="4FC3F772" w14:textId="0D8D4EAB" w:rsidR="00C07FFB" w:rsidRPr="004D406C" w:rsidRDefault="00C07FFB" w:rsidP="0067423D">
      <w:pPr>
        <w:autoSpaceDE w:val="0"/>
        <w:autoSpaceDN w:val="0"/>
        <w:adjustRightInd w:val="0"/>
        <w:spacing w:after="0" w:line="276" w:lineRule="auto"/>
        <w:rPr>
          <w:rFonts w:ascii="Verdana" w:hAnsi="Verdana" w:cs="Corbel"/>
          <w:strike/>
          <w:sz w:val="20"/>
          <w:szCs w:val="20"/>
          <w:highlight w:val="yellow"/>
        </w:rPr>
      </w:pPr>
      <w:r w:rsidRPr="004D406C">
        <w:rPr>
          <w:rFonts w:ascii="Verdana" w:hAnsi="Verdana" w:cs="Corbel"/>
          <w:strike/>
          <w:sz w:val="20"/>
          <w:szCs w:val="20"/>
          <w:highlight w:val="yellow"/>
        </w:rPr>
        <w:t>RQ – What are other methods to reduce employee turnover?</w:t>
      </w:r>
    </w:p>
    <w:p w14:paraId="490ABC99" w14:textId="77777777" w:rsidR="00E12102" w:rsidRDefault="00E12102" w:rsidP="00EA44D2">
      <w:pPr>
        <w:autoSpaceDE w:val="0"/>
        <w:autoSpaceDN w:val="0"/>
        <w:adjustRightInd w:val="0"/>
        <w:spacing w:after="0" w:line="276" w:lineRule="auto"/>
        <w:rPr>
          <w:rFonts w:ascii="Verdana" w:hAnsi="Verdana" w:cs="Bernard MT Condensed"/>
          <w:b/>
          <w:bCs/>
          <w:color w:val="00B0F0"/>
          <w:sz w:val="20"/>
          <w:szCs w:val="20"/>
          <w:highlight w:val="yellow"/>
        </w:rPr>
      </w:pPr>
    </w:p>
    <w:p w14:paraId="43711AD9" w14:textId="1C7E59A8" w:rsidR="004B38CF" w:rsidRPr="00BD52AB" w:rsidRDefault="00EA44D2" w:rsidP="00EA44D2">
      <w:pPr>
        <w:autoSpaceDE w:val="0"/>
        <w:autoSpaceDN w:val="0"/>
        <w:adjustRightInd w:val="0"/>
        <w:spacing w:after="0" w:line="276" w:lineRule="auto"/>
        <w:rPr>
          <w:rFonts w:ascii="Verdana" w:hAnsi="Verdana" w:cs="Corbel"/>
          <w:sz w:val="20"/>
          <w:szCs w:val="20"/>
          <w:highlight w:val="yellow"/>
        </w:rPr>
      </w:pPr>
      <w:r w:rsidRPr="00BD52AB">
        <w:rPr>
          <w:rFonts w:ascii="Verdana" w:hAnsi="Verdana" w:cs="Corbel"/>
          <w:sz w:val="20"/>
          <w:szCs w:val="20"/>
          <w:highlight w:val="yellow"/>
        </w:rPr>
        <w:t>The first step in the would be to familiarize myself with the topics proposed in the section by using primary and secondary information. Afterwards I will start collecting, analysing and interpreting information from several sources such as journals, company historical data, interviews with related specialists, etc. I need to keep in mind to take different point of views in order to ensure the reliability and validity of the research. Qualitative research will be conducted with the possibility of adding on quantitative research via by means of a survey will be conducted among the Hilton’s employees.</w:t>
      </w:r>
    </w:p>
    <w:p w14:paraId="2E8685B0" w14:textId="6EFFB4CF" w:rsidR="004B38CF" w:rsidRPr="00BD52AB" w:rsidRDefault="004B38CF" w:rsidP="00EA44D2">
      <w:pPr>
        <w:autoSpaceDE w:val="0"/>
        <w:autoSpaceDN w:val="0"/>
        <w:adjustRightInd w:val="0"/>
        <w:spacing w:after="0" w:line="276" w:lineRule="auto"/>
        <w:rPr>
          <w:rFonts w:ascii="Verdana" w:hAnsi="Verdana" w:cs="Corbel"/>
          <w:sz w:val="20"/>
          <w:szCs w:val="20"/>
          <w:highlight w:val="yellow"/>
        </w:rPr>
      </w:pPr>
    </w:p>
    <w:p w14:paraId="62C85685" w14:textId="3AAC06C1" w:rsidR="003E070C" w:rsidRPr="00BD52AB" w:rsidRDefault="003E070C" w:rsidP="00EA44D2">
      <w:pPr>
        <w:autoSpaceDE w:val="0"/>
        <w:autoSpaceDN w:val="0"/>
        <w:adjustRightInd w:val="0"/>
        <w:spacing w:after="0" w:line="276" w:lineRule="auto"/>
        <w:rPr>
          <w:rFonts w:ascii="Verdana" w:hAnsi="Verdana" w:cs="Corbel"/>
          <w:sz w:val="20"/>
          <w:szCs w:val="20"/>
          <w:highlight w:val="yellow"/>
        </w:rPr>
      </w:pPr>
    </w:p>
    <w:p w14:paraId="58E274BE" w14:textId="46F3CD32" w:rsidR="003E070C" w:rsidRPr="00BD52AB" w:rsidRDefault="003E070C" w:rsidP="003E070C">
      <w:pPr>
        <w:pStyle w:val="ListParagraph"/>
        <w:numPr>
          <w:ilvl w:val="0"/>
          <w:numId w:val="1"/>
        </w:numPr>
        <w:spacing w:line="276" w:lineRule="auto"/>
        <w:rPr>
          <w:rFonts w:ascii="Verdana" w:hAnsi="Verdana" w:cs="Bernard MT Condensed"/>
          <w:b/>
          <w:bCs/>
          <w:color w:val="00B0F0"/>
          <w:sz w:val="20"/>
          <w:szCs w:val="20"/>
          <w:highlight w:val="yellow"/>
        </w:rPr>
      </w:pPr>
      <w:r w:rsidRPr="00BD52AB">
        <w:rPr>
          <w:rFonts w:ascii="Verdana" w:hAnsi="Verdana" w:cs="Bernard MT Condensed"/>
          <w:b/>
          <w:bCs/>
          <w:color w:val="00B0F0"/>
          <w:sz w:val="20"/>
          <w:szCs w:val="20"/>
          <w:highlight w:val="yellow"/>
        </w:rPr>
        <w:t>Discussion and conclusions (linked to MRQ and sub questions)</w:t>
      </w:r>
    </w:p>
    <w:p w14:paraId="731F3F25" w14:textId="1213D102" w:rsidR="003E070C" w:rsidRPr="00BD52AB" w:rsidRDefault="003E070C" w:rsidP="003E070C">
      <w:pPr>
        <w:pStyle w:val="ListParagraph"/>
        <w:numPr>
          <w:ilvl w:val="0"/>
          <w:numId w:val="1"/>
        </w:numPr>
        <w:spacing w:line="276" w:lineRule="auto"/>
        <w:rPr>
          <w:rFonts w:ascii="Verdana" w:hAnsi="Verdana" w:cs="Bernard MT Condensed"/>
          <w:b/>
          <w:bCs/>
          <w:color w:val="00B0F0"/>
          <w:sz w:val="20"/>
          <w:szCs w:val="20"/>
          <w:highlight w:val="yellow"/>
        </w:rPr>
      </w:pPr>
      <w:r w:rsidRPr="00BD52AB">
        <w:rPr>
          <w:rFonts w:ascii="Verdana" w:hAnsi="Verdana" w:cs="Bernard MT Condensed"/>
          <w:b/>
          <w:bCs/>
          <w:color w:val="00B0F0"/>
          <w:sz w:val="20"/>
          <w:szCs w:val="20"/>
          <w:highlight w:val="yellow"/>
        </w:rPr>
        <w:t>Recommendation</w:t>
      </w:r>
    </w:p>
    <w:p w14:paraId="1D45E50A" w14:textId="0F68C39C" w:rsidR="003E070C" w:rsidRPr="00BD52AB" w:rsidRDefault="003E070C" w:rsidP="003E070C">
      <w:pPr>
        <w:pStyle w:val="ListParagraph"/>
        <w:numPr>
          <w:ilvl w:val="0"/>
          <w:numId w:val="1"/>
        </w:numPr>
        <w:spacing w:line="276" w:lineRule="auto"/>
        <w:rPr>
          <w:rFonts w:ascii="Verdana" w:hAnsi="Verdana" w:cs="Bernard MT Condensed"/>
          <w:b/>
          <w:bCs/>
          <w:color w:val="00B0F0"/>
          <w:sz w:val="20"/>
          <w:szCs w:val="20"/>
          <w:highlight w:val="yellow"/>
        </w:rPr>
      </w:pPr>
      <w:r w:rsidRPr="00BD52AB">
        <w:rPr>
          <w:rFonts w:ascii="Verdana" w:hAnsi="Verdana" w:cs="Bernard MT Condensed"/>
          <w:b/>
          <w:bCs/>
          <w:color w:val="00B0F0"/>
          <w:sz w:val="20"/>
          <w:szCs w:val="20"/>
          <w:highlight w:val="yellow"/>
        </w:rPr>
        <w:t>Discussion – Further limitations, suggestion for further research</w:t>
      </w:r>
    </w:p>
    <w:p w14:paraId="03975189" w14:textId="15B47329" w:rsidR="004B38CF" w:rsidRPr="00E10F18" w:rsidRDefault="004B38CF" w:rsidP="00E10F18">
      <w:pPr>
        <w:spacing w:line="276" w:lineRule="auto"/>
        <w:rPr>
          <w:rFonts w:ascii="Verdana" w:hAnsi="Verdana" w:cs="Bernard MT Condensed"/>
          <w:b/>
          <w:bCs/>
          <w:color w:val="00B0F0"/>
          <w:sz w:val="20"/>
          <w:szCs w:val="20"/>
          <w:highlight w:val="yellow"/>
        </w:rPr>
      </w:pPr>
    </w:p>
    <w:sectPr w:rsidR="004B38CF" w:rsidRPr="00E10F18" w:rsidSect="00C90F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A14B" w14:textId="77777777" w:rsidR="000C7434" w:rsidRDefault="000C7434" w:rsidP="00D55113">
      <w:pPr>
        <w:spacing w:after="0" w:line="240" w:lineRule="auto"/>
      </w:pPr>
      <w:r>
        <w:separator/>
      </w:r>
    </w:p>
  </w:endnote>
  <w:endnote w:type="continuationSeparator" w:id="0">
    <w:p w14:paraId="0B0BCDF4" w14:textId="77777777" w:rsidR="000C7434" w:rsidRDefault="000C7434" w:rsidP="00D5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5B7B" w14:textId="77777777" w:rsidR="000C7434" w:rsidRDefault="000C7434" w:rsidP="00D55113">
      <w:pPr>
        <w:spacing w:after="0" w:line="240" w:lineRule="auto"/>
      </w:pPr>
      <w:r>
        <w:separator/>
      </w:r>
    </w:p>
  </w:footnote>
  <w:footnote w:type="continuationSeparator" w:id="0">
    <w:p w14:paraId="75888159" w14:textId="77777777" w:rsidR="000C7434" w:rsidRDefault="000C7434" w:rsidP="00D5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3E5"/>
    <w:multiLevelType w:val="hybridMultilevel"/>
    <w:tmpl w:val="C1A0B9DE"/>
    <w:lvl w:ilvl="0" w:tplc="9B1E4B6C">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823A7"/>
    <w:multiLevelType w:val="hybridMultilevel"/>
    <w:tmpl w:val="CF24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ADC"/>
    <w:multiLevelType w:val="hybridMultilevel"/>
    <w:tmpl w:val="7FB49184"/>
    <w:lvl w:ilvl="0" w:tplc="9B1E4B6C">
      <w:start w:val="1"/>
      <w:numFmt w:val="bullet"/>
      <w:lvlText w:val=""/>
      <w:lvlJc w:val="left"/>
      <w:pPr>
        <w:ind w:left="720" w:hanging="360"/>
      </w:pPr>
      <w:rPr>
        <w:rFonts w:ascii="Symbol" w:hAnsi="Symbol" w:hint="default"/>
        <w:color w:val="00B0F0"/>
      </w:rPr>
    </w:lvl>
    <w:lvl w:ilvl="1" w:tplc="EA2AE07A">
      <w:numFmt w:val="bullet"/>
      <w:lvlText w:val="-"/>
      <w:lvlJc w:val="left"/>
      <w:pPr>
        <w:ind w:left="1440" w:hanging="360"/>
      </w:pPr>
      <w:rPr>
        <w:rFonts w:ascii="Verdana" w:eastAsiaTheme="minorHAns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573D6"/>
    <w:multiLevelType w:val="hybridMultilevel"/>
    <w:tmpl w:val="435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B1147"/>
    <w:multiLevelType w:val="multilevel"/>
    <w:tmpl w:val="109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D7326"/>
    <w:multiLevelType w:val="hybridMultilevel"/>
    <w:tmpl w:val="7F44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00140"/>
    <w:multiLevelType w:val="hybridMultilevel"/>
    <w:tmpl w:val="DE04EE82"/>
    <w:lvl w:ilvl="0" w:tplc="9B1E4B6C">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13"/>
    <w:rsid w:val="00066384"/>
    <w:rsid w:val="000909C1"/>
    <w:rsid w:val="000C7434"/>
    <w:rsid w:val="000D59D3"/>
    <w:rsid w:val="000D682A"/>
    <w:rsid w:val="000F7ECF"/>
    <w:rsid w:val="00141537"/>
    <w:rsid w:val="0014575D"/>
    <w:rsid w:val="00163B9F"/>
    <w:rsid w:val="001A4954"/>
    <w:rsid w:val="002260CB"/>
    <w:rsid w:val="00251610"/>
    <w:rsid w:val="002C01F0"/>
    <w:rsid w:val="0035258F"/>
    <w:rsid w:val="003738FB"/>
    <w:rsid w:val="003A7A36"/>
    <w:rsid w:val="003B7CC9"/>
    <w:rsid w:val="003E070C"/>
    <w:rsid w:val="003E62AD"/>
    <w:rsid w:val="00437534"/>
    <w:rsid w:val="00454010"/>
    <w:rsid w:val="0047128D"/>
    <w:rsid w:val="004B38CF"/>
    <w:rsid w:val="004D406C"/>
    <w:rsid w:val="00595373"/>
    <w:rsid w:val="005D49C3"/>
    <w:rsid w:val="00606AAA"/>
    <w:rsid w:val="0067423D"/>
    <w:rsid w:val="006C7BA3"/>
    <w:rsid w:val="006D7ABF"/>
    <w:rsid w:val="0072625E"/>
    <w:rsid w:val="00740057"/>
    <w:rsid w:val="0074164D"/>
    <w:rsid w:val="0074303D"/>
    <w:rsid w:val="00754940"/>
    <w:rsid w:val="00774FEA"/>
    <w:rsid w:val="007916BD"/>
    <w:rsid w:val="007953D1"/>
    <w:rsid w:val="007C5474"/>
    <w:rsid w:val="00893111"/>
    <w:rsid w:val="008C4333"/>
    <w:rsid w:val="008D1F8F"/>
    <w:rsid w:val="008E75D3"/>
    <w:rsid w:val="009159A8"/>
    <w:rsid w:val="009A4949"/>
    <w:rsid w:val="009E0C21"/>
    <w:rsid w:val="009E20EC"/>
    <w:rsid w:val="00A043BB"/>
    <w:rsid w:val="00A52D38"/>
    <w:rsid w:val="00A6277E"/>
    <w:rsid w:val="00A757CA"/>
    <w:rsid w:val="00A972F1"/>
    <w:rsid w:val="00AC07FB"/>
    <w:rsid w:val="00AD2A99"/>
    <w:rsid w:val="00AF3F06"/>
    <w:rsid w:val="00B5413D"/>
    <w:rsid w:val="00B637F4"/>
    <w:rsid w:val="00BD52AB"/>
    <w:rsid w:val="00C07FFB"/>
    <w:rsid w:val="00C33097"/>
    <w:rsid w:val="00C716C6"/>
    <w:rsid w:val="00C72DAF"/>
    <w:rsid w:val="00C90F89"/>
    <w:rsid w:val="00CE7D63"/>
    <w:rsid w:val="00D373AE"/>
    <w:rsid w:val="00D50D3E"/>
    <w:rsid w:val="00D55113"/>
    <w:rsid w:val="00D55A6A"/>
    <w:rsid w:val="00D779D1"/>
    <w:rsid w:val="00E10F18"/>
    <w:rsid w:val="00E12102"/>
    <w:rsid w:val="00E21510"/>
    <w:rsid w:val="00E330E9"/>
    <w:rsid w:val="00E44AC3"/>
    <w:rsid w:val="00E635CF"/>
    <w:rsid w:val="00E84173"/>
    <w:rsid w:val="00EA44D2"/>
    <w:rsid w:val="00EB5377"/>
    <w:rsid w:val="00EF04E0"/>
    <w:rsid w:val="00F00707"/>
    <w:rsid w:val="00F071A4"/>
    <w:rsid w:val="00F20523"/>
    <w:rsid w:val="00F3502D"/>
    <w:rsid w:val="00F375AD"/>
    <w:rsid w:val="00F42BE6"/>
    <w:rsid w:val="00F94306"/>
    <w:rsid w:val="00FF04BA"/>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F1FC"/>
  <w15:chartTrackingRefBased/>
  <w15:docId w15:val="{E3A3DCB7-2345-4FC4-B62F-E899C14A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AF"/>
  </w:style>
  <w:style w:type="paragraph" w:styleId="Heading3">
    <w:name w:val="heading 3"/>
    <w:basedOn w:val="Normal"/>
    <w:link w:val="Heading3Char"/>
    <w:uiPriority w:val="9"/>
    <w:qFormat/>
    <w:rsid w:val="00FF64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13"/>
  </w:style>
  <w:style w:type="paragraph" w:styleId="Footer">
    <w:name w:val="footer"/>
    <w:basedOn w:val="Normal"/>
    <w:link w:val="FooterChar"/>
    <w:uiPriority w:val="99"/>
    <w:unhideWhenUsed/>
    <w:rsid w:val="00D5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13"/>
  </w:style>
  <w:style w:type="paragraph" w:customStyle="1" w:styleId="Default">
    <w:name w:val="Default"/>
    <w:rsid w:val="00163B9F"/>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AC07FB"/>
    <w:pPr>
      <w:ind w:left="720"/>
      <w:contextualSpacing/>
    </w:pPr>
  </w:style>
  <w:style w:type="paragraph" w:styleId="BalloonText">
    <w:name w:val="Balloon Text"/>
    <w:basedOn w:val="Normal"/>
    <w:link w:val="BalloonTextChar"/>
    <w:uiPriority w:val="99"/>
    <w:semiHidden/>
    <w:unhideWhenUsed/>
    <w:rsid w:val="00AC0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7FB"/>
    <w:rPr>
      <w:rFonts w:ascii="Segoe UI" w:hAnsi="Segoe UI" w:cs="Segoe UI"/>
      <w:sz w:val="18"/>
      <w:szCs w:val="18"/>
    </w:rPr>
  </w:style>
  <w:style w:type="table" w:styleId="TableGrid">
    <w:name w:val="Table Grid"/>
    <w:basedOn w:val="TableNormal"/>
    <w:uiPriority w:val="39"/>
    <w:rsid w:val="007C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330E9"/>
    <w:pPr>
      <w:spacing w:after="240" w:line="240" w:lineRule="auto"/>
    </w:pPr>
  </w:style>
  <w:style w:type="character" w:customStyle="1" w:styleId="Heading3Char">
    <w:name w:val="Heading 3 Char"/>
    <w:basedOn w:val="DefaultParagraphFont"/>
    <w:link w:val="Heading3"/>
    <w:uiPriority w:val="9"/>
    <w:rsid w:val="00FF646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6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6468"/>
    <w:rPr>
      <w:b/>
      <w:bCs/>
    </w:rPr>
  </w:style>
  <w:style w:type="character" w:styleId="Hyperlink">
    <w:name w:val="Hyperlink"/>
    <w:basedOn w:val="DefaultParagraphFont"/>
    <w:uiPriority w:val="99"/>
    <w:semiHidden/>
    <w:unhideWhenUsed/>
    <w:rsid w:val="00C716C6"/>
    <w:rPr>
      <w:color w:val="0000FF"/>
      <w:u w:val="single"/>
    </w:rPr>
  </w:style>
  <w:style w:type="character" w:customStyle="1" w:styleId="mark7ko1ei985">
    <w:name w:val="mark7ko1ei985"/>
    <w:basedOn w:val="DefaultParagraphFont"/>
    <w:rsid w:val="0091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0715">
      <w:bodyDiv w:val="1"/>
      <w:marLeft w:val="0"/>
      <w:marRight w:val="0"/>
      <w:marTop w:val="0"/>
      <w:marBottom w:val="0"/>
      <w:divBdr>
        <w:top w:val="none" w:sz="0" w:space="0" w:color="auto"/>
        <w:left w:val="none" w:sz="0" w:space="0" w:color="auto"/>
        <w:bottom w:val="none" w:sz="0" w:space="0" w:color="auto"/>
        <w:right w:val="none" w:sz="0" w:space="0" w:color="auto"/>
      </w:divBdr>
    </w:div>
    <w:div w:id="79765876">
      <w:bodyDiv w:val="1"/>
      <w:marLeft w:val="0"/>
      <w:marRight w:val="0"/>
      <w:marTop w:val="0"/>
      <w:marBottom w:val="0"/>
      <w:divBdr>
        <w:top w:val="none" w:sz="0" w:space="0" w:color="auto"/>
        <w:left w:val="none" w:sz="0" w:space="0" w:color="auto"/>
        <w:bottom w:val="none" w:sz="0" w:space="0" w:color="auto"/>
        <w:right w:val="none" w:sz="0" w:space="0" w:color="auto"/>
      </w:divBdr>
    </w:div>
    <w:div w:id="106042978">
      <w:bodyDiv w:val="1"/>
      <w:marLeft w:val="0"/>
      <w:marRight w:val="0"/>
      <w:marTop w:val="0"/>
      <w:marBottom w:val="0"/>
      <w:divBdr>
        <w:top w:val="none" w:sz="0" w:space="0" w:color="auto"/>
        <w:left w:val="none" w:sz="0" w:space="0" w:color="auto"/>
        <w:bottom w:val="none" w:sz="0" w:space="0" w:color="auto"/>
        <w:right w:val="none" w:sz="0" w:space="0" w:color="auto"/>
      </w:divBdr>
    </w:div>
    <w:div w:id="132136616">
      <w:bodyDiv w:val="1"/>
      <w:marLeft w:val="0"/>
      <w:marRight w:val="0"/>
      <w:marTop w:val="0"/>
      <w:marBottom w:val="0"/>
      <w:divBdr>
        <w:top w:val="none" w:sz="0" w:space="0" w:color="auto"/>
        <w:left w:val="none" w:sz="0" w:space="0" w:color="auto"/>
        <w:bottom w:val="none" w:sz="0" w:space="0" w:color="auto"/>
        <w:right w:val="none" w:sz="0" w:space="0" w:color="auto"/>
      </w:divBdr>
    </w:div>
    <w:div w:id="203949239">
      <w:bodyDiv w:val="1"/>
      <w:marLeft w:val="0"/>
      <w:marRight w:val="0"/>
      <w:marTop w:val="0"/>
      <w:marBottom w:val="0"/>
      <w:divBdr>
        <w:top w:val="none" w:sz="0" w:space="0" w:color="auto"/>
        <w:left w:val="none" w:sz="0" w:space="0" w:color="auto"/>
        <w:bottom w:val="none" w:sz="0" w:space="0" w:color="auto"/>
        <w:right w:val="none" w:sz="0" w:space="0" w:color="auto"/>
      </w:divBdr>
    </w:div>
    <w:div w:id="210848922">
      <w:bodyDiv w:val="1"/>
      <w:marLeft w:val="0"/>
      <w:marRight w:val="0"/>
      <w:marTop w:val="0"/>
      <w:marBottom w:val="0"/>
      <w:divBdr>
        <w:top w:val="none" w:sz="0" w:space="0" w:color="auto"/>
        <w:left w:val="none" w:sz="0" w:space="0" w:color="auto"/>
        <w:bottom w:val="none" w:sz="0" w:space="0" w:color="auto"/>
        <w:right w:val="none" w:sz="0" w:space="0" w:color="auto"/>
      </w:divBdr>
    </w:div>
    <w:div w:id="280183919">
      <w:bodyDiv w:val="1"/>
      <w:marLeft w:val="0"/>
      <w:marRight w:val="0"/>
      <w:marTop w:val="0"/>
      <w:marBottom w:val="0"/>
      <w:divBdr>
        <w:top w:val="none" w:sz="0" w:space="0" w:color="auto"/>
        <w:left w:val="none" w:sz="0" w:space="0" w:color="auto"/>
        <w:bottom w:val="none" w:sz="0" w:space="0" w:color="auto"/>
        <w:right w:val="none" w:sz="0" w:space="0" w:color="auto"/>
      </w:divBdr>
    </w:div>
    <w:div w:id="340281575">
      <w:bodyDiv w:val="1"/>
      <w:marLeft w:val="0"/>
      <w:marRight w:val="0"/>
      <w:marTop w:val="0"/>
      <w:marBottom w:val="0"/>
      <w:divBdr>
        <w:top w:val="none" w:sz="0" w:space="0" w:color="auto"/>
        <w:left w:val="none" w:sz="0" w:space="0" w:color="auto"/>
        <w:bottom w:val="none" w:sz="0" w:space="0" w:color="auto"/>
        <w:right w:val="none" w:sz="0" w:space="0" w:color="auto"/>
      </w:divBdr>
    </w:div>
    <w:div w:id="431390432">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sChild>
        <w:div w:id="124780925">
          <w:marLeft w:val="0"/>
          <w:marRight w:val="0"/>
          <w:marTop w:val="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0953">
      <w:bodyDiv w:val="1"/>
      <w:marLeft w:val="0"/>
      <w:marRight w:val="0"/>
      <w:marTop w:val="0"/>
      <w:marBottom w:val="0"/>
      <w:divBdr>
        <w:top w:val="none" w:sz="0" w:space="0" w:color="auto"/>
        <w:left w:val="none" w:sz="0" w:space="0" w:color="auto"/>
        <w:bottom w:val="none" w:sz="0" w:space="0" w:color="auto"/>
        <w:right w:val="none" w:sz="0" w:space="0" w:color="auto"/>
      </w:divBdr>
    </w:div>
    <w:div w:id="693728976">
      <w:bodyDiv w:val="1"/>
      <w:marLeft w:val="0"/>
      <w:marRight w:val="0"/>
      <w:marTop w:val="0"/>
      <w:marBottom w:val="0"/>
      <w:divBdr>
        <w:top w:val="none" w:sz="0" w:space="0" w:color="auto"/>
        <w:left w:val="none" w:sz="0" w:space="0" w:color="auto"/>
        <w:bottom w:val="none" w:sz="0" w:space="0" w:color="auto"/>
        <w:right w:val="none" w:sz="0" w:space="0" w:color="auto"/>
      </w:divBdr>
    </w:div>
    <w:div w:id="818885350">
      <w:bodyDiv w:val="1"/>
      <w:marLeft w:val="0"/>
      <w:marRight w:val="0"/>
      <w:marTop w:val="0"/>
      <w:marBottom w:val="0"/>
      <w:divBdr>
        <w:top w:val="none" w:sz="0" w:space="0" w:color="auto"/>
        <w:left w:val="none" w:sz="0" w:space="0" w:color="auto"/>
        <w:bottom w:val="none" w:sz="0" w:space="0" w:color="auto"/>
        <w:right w:val="none" w:sz="0" w:space="0" w:color="auto"/>
      </w:divBdr>
    </w:div>
    <w:div w:id="893393864">
      <w:bodyDiv w:val="1"/>
      <w:marLeft w:val="0"/>
      <w:marRight w:val="0"/>
      <w:marTop w:val="0"/>
      <w:marBottom w:val="0"/>
      <w:divBdr>
        <w:top w:val="none" w:sz="0" w:space="0" w:color="auto"/>
        <w:left w:val="none" w:sz="0" w:space="0" w:color="auto"/>
        <w:bottom w:val="none" w:sz="0" w:space="0" w:color="auto"/>
        <w:right w:val="none" w:sz="0" w:space="0" w:color="auto"/>
      </w:divBdr>
    </w:div>
    <w:div w:id="899246890">
      <w:bodyDiv w:val="1"/>
      <w:marLeft w:val="0"/>
      <w:marRight w:val="0"/>
      <w:marTop w:val="0"/>
      <w:marBottom w:val="0"/>
      <w:divBdr>
        <w:top w:val="none" w:sz="0" w:space="0" w:color="auto"/>
        <w:left w:val="none" w:sz="0" w:space="0" w:color="auto"/>
        <w:bottom w:val="none" w:sz="0" w:space="0" w:color="auto"/>
        <w:right w:val="none" w:sz="0" w:space="0" w:color="auto"/>
      </w:divBdr>
    </w:div>
    <w:div w:id="905725765">
      <w:bodyDiv w:val="1"/>
      <w:marLeft w:val="0"/>
      <w:marRight w:val="0"/>
      <w:marTop w:val="0"/>
      <w:marBottom w:val="0"/>
      <w:divBdr>
        <w:top w:val="none" w:sz="0" w:space="0" w:color="auto"/>
        <w:left w:val="none" w:sz="0" w:space="0" w:color="auto"/>
        <w:bottom w:val="none" w:sz="0" w:space="0" w:color="auto"/>
        <w:right w:val="none" w:sz="0" w:space="0" w:color="auto"/>
      </w:divBdr>
    </w:div>
    <w:div w:id="952322839">
      <w:bodyDiv w:val="1"/>
      <w:marLeft w:val="0"/>
      <w:marRight w:val="0"/>
      <w:marTop w:val="0"/>
      <w:marBottom w:val="0"/>
      <w:divBdr>
        <w:top w:val="none" w:sz="0" w:space="0" w:color="auto"/>
        <w:left w:val="none" w:sz="0" w:space="0" w:color="auto"/>
        <w:bottom w:val="none" w:sz="0" w:space="0" w:color="auto"/>
        <w:right w:val="none" w:sz="0" w:space="0" w:color="auto"/>
      </w:divBdr>
    </w:div>
    <w:div w:id="1019509288">
      <w:bodyDiv w:val="1"/>
      <w:marLeft w:val="0"/>
      <w:marRight w:val="0"/>
      <w:marTop w:val="0"/>
      <w:marBottom w:val="0"/>
      <w:divBdr>
        <w:top w:val="none" w:sz="0" w:space="0" w:color="auto"/>
        <w:left w:val="none" w:sz="0" w:space="0" w:color="auto"/>
        <w:bottom w:val="none" w:sz="0" w:space="0" w:color="auto"/>
        <w:right w:val="none" w:sz="0" w:space="0" w:color="auto"/>
      </w:divBdr>
    </w:div>
    <w:div w:id="1028138005">
      <w:bodyDiv w:val="1"/>
      <w:marLeft w:val="0"/>
      <w:marRight w:val="0"/>
      <w:marTop w:val="0"/>
      <w:marBottom w:val="0"/>
      <w:divBdr>
        <w:top w:val="none" w:sz="0" w:space="0" w:color="auto"/>
        <w:left w:val="none" w:sz="0" w:space="0" w:color="auto"/>
        <w:bottom w:val="none" w:sz="0" w:space="0" w:color="auto"/>
        <w:right w:val="none" w:sz="0" w:space="0" w:color="auto"/>
      </w:divBdr>
    </w:div>
    <w:div w:id="1072703199">
      <w:bodyDiv w:val="1"/>
      <w:marLeft w:val="0"/>
      <w:marRight w:val="0"/>
      <w:marTop w:val="0"/>
      <w:marBottom w:val="0"/>
      <w:divBdr>
        <w:top w:val="none" w:sz="0" w:space="0" w:color="auto"/>
        <w:left w:val="none" w:sz="0" w:space="0" w:color="auto"/>
        <w:bottom w:val="none" w:sz="0" w:space="0" w:color="auto"/>
        <w:right w:val="none" w:sz="0" w:space="0" w:color="auto"/>
      </w:divBdr>
    </w:div>
    <w:div w:id="1076707198">
      <w:bodyDiv w:val="1"/>
      <w:marLeft w:val="0"/>
      <w:marRight w:val="0"/>
      <w:marTop w:val="0"/>
      <w:marBottom w:val="0"/>
      <w:divBdr>
        <w:top w:val="none" w:sz="0" w:space="0" w:color="auto"/>
        <w:left w:val="none" w:sz="0" w:space="0" w:color="auto"/>
        <w:bottom w:val="none" w:sz="0" w:space="0" w:color="auto"/>
        <w:right w:val="none" w:sz="0" w:space="0" w:color="auto"/>
      </w:divBdr>
    </w:div>
    <w:div w:id="1387142411">
      <w:bodyDiv w:val="1"/>
      <w:marLeft w:val="0"/>
      <w:marRight w:val="0"/>
      <w:marTop w:val="0"/>
      <w:marBottom w:val="0"/>
      <w:divBdr>
        <w:top w:val="none" w:sz="0" w:space="0" w:color="auto"/>
        <w:left w:val="none" w:sz="0" w:space="0" w:color="auto"/>
        <w:bottom w:val="none" w:sz="0" w:space="0" w:color="auto"/>
        <w:right w:val="none" w:sz="0" w:space="0" w:color="auto"/>
      </w:divBdr>
    </w:div>
    <w:div w:id="1537159867">
      <w:bodyDiv w:val="1"/>
      <w:marLeft w:val="0"/>
      <w:marRight w:val="0"/>
      <w:marTop w:val="0"/>
      <w:marBottom w:val="0"/>
      <w:divBdr>
        <w:top w:val="none" w:sz="0" w:space="0" w:color="auto"/>
        <w:left w:val="none" w:sz="0" w:space="0" w:color="auto"/>
        <w:bottom w:val="none" w:sz="0" w:space="0" w:color="auto"/>
        <w:right w:val="none" w:sz="0" w:space="0" w:color="auto"/>
      </w:divBdr>
    </w:div>
    <w:div w:id="1622032365">
      <w:bodyDiv w:val="1"/>
      <w:marLeft w:val="0"/>
      <w:marRight w:val="0"/>
      <w:marTop w:val="0"/>
      <w:marBottom w:val="0"/>
      <w:divBdr>
        <w:top w:val="none" w:sz="0" w:space="0" w:color="auto"/>
        <w:left w:val="none" w:sz="0" w:space="0" w:color="auto"/>
        <w:bottom w:val="none" w:sz="0" w:space="0" w:color="auto"/>
        <w:right w:val="none" w:sz="0" w:space="0" w:color="auto"/>
      </w:divBdr>
    </w:div>
    <w:div w:id="1664435534">
      <w:bodyDiv w:val="1"/>
      <w:marLeft w:val="0"/>
      <w:marRight w:val="0"/>
      <w:marTop w:val="0"/>
      <w:marBottom w:val="0"/>
      <w:divBdr>
        <w:top w:val="none" w:sz="0" w:space="0" w:color="auto"/>
        <w:left w:val="none" w:sz="0" w:space="0" w:color="auto"/>
        <w:bottom w:val="none" w:sz="0" w:space="0" w:color="auto"/>
        <w:right w:val="none" w:sz="0" w:space="0" w:color="auto"/>
      </w:divBdr>
    </w:div>
    <w:div w:id="1718971815">
      <w:bodyDiv w:val="1"/>
      <w:marLeft w:val="0"/>
      <w:marRight w:val="0"/>
      <w:marTop w:val="0"/>
      <w:marBottom w:val="0"/>
      <w:divBdr>
        <w:top w:val="none" w:sz="0" w:space="0" w:color="auto"/>
        <w:left w:val="none" w:sz="0" w:space="0" w:color="auto"/>
        <w:bottom w:val="none" w:sz="0" w:space="0" w:color="auto"/>
        <w:right w:val="none" w:sz="0" w:space="0" w:color="auto"/>
      </w:divBdr>
    </w:div>
    <w:div w:id="1782844674">
      <w:bodyDiv w:val="1"/>
      <w:marLeft w:val="0"/>
      <w:marRight w:val="0"/>
      <w:marTop w:val="0"/>
      <w:marBottom w:val="0"/>
      <w:divBdr>
        <w:top w:val="none" w:sz="0" w:space="0" w:color="auto"/>
        <w:left w:val="none" w:sz="0" w:space="0" w:color="auto"/>
        <w:bottom w:val="none" w:sz="0" w:space="0" w:color="auto"/>
        <w:right w:val="none" w:sz="0" w:space="0" w:color="auto"/>
      </w:divBdr>
    </w:div>
    <w:div w:id="1932158370">
      <w:bodyDiv w:val="1"/>
      <w:marLeft w:val="0"/>
      <w:marRight w:val="0"/>
      <w:marTop w:val="0"/>
      <w:marBottom w:val="0"/>
      <w:divBdr>
        <w:top w:val="none" w:sz="0" w:space="0" w:color="auto"/>
        <w:left w:val="none" w:sz="0" w:space="0" w:color="auto"/>
        <w:bottom w:val="none" w:sz="0" w:space="0" w:color="auto"/>
        <w:right w:val="none" w:sz="0" w:space="0" w:color="auto"/>
      </w:divBdr>
    </w:div>
    <w:div w:id="1995836196">
      <w:bodyDiv w:val="1"/>
      <w:marLeft w:val="0"/>
      <w:marRight w:val="0"/>
      <w:marTop w:val="0"/>
      <w:marBottom w:val="0"/>
      <w:divBdr>
        <w:top w:val="none" w:sz="0" w:space="0" w:color="auto"/>
        <w:left w:val="none" w:sz="0" w:space="0" w:color="auto"/>
        <w:bottom w:val="none" w:sz="0" w:space="0" w:color="auto"/>
        <w:right w:val="none" w:sz="0" w:space="0" w:color="auto"/>
      </w:divBdr>
    </w:div>
    <w:div w:id="2023629482">
      <w:bodyDiv w:val="1"/>
      <w:marLeft w:val="0"/>
      <w:marRight w:val="0"/>
      <w:marTop w:val="0"/>
      <w:marBottom w:val="0"/>
      <w:divBdr>
        <w:top w:val="none" w:sz="0" w:space="0" w:color="auto"/>
        <w:left w:val="none" w:sz="0" w:space="0" w:color="auto"/>
        <w:bottom w:val="none" w:sz="0" w:space="0" w:color="auto"/>
        <w:right w:val="none" w:sz="0" w:space="0" w:color="auto"/>
      </w:divBdr>
    </w:div>
    <w:div w:id="20871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3F6A-143E-4E47-A3B1-328197CF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4</cp:revision>
  <dcterms:created xsi:type="dcterms:W3CDTF">2020-04-03T09:06:00Z</dcterms:created>
  <dcterms:modified xsi:type="dcterms:W3CDTF">2020-04-03T09:11:00Z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id="EPNPdama"/&gt;&lt;style id="http://www.zotero.org/styles/harvard-hotelschool-the-hague" hasBibliography="1" bibliographyStyleHasBeenSet="1"/&gt;&lt;prefs&gt;&lt;pref name="fieldType" value="Field"/&gt;&lt;pref name="aut</vt:lpwstr>
  </property>
  <property fmtid="{D5CDD505-2E9C-101B-9397-08002B2CF9AE}" pid="3" name="ZOTERO_PREF_2">
    <vt:lpwstr>omaticJournalAbbreviations" value="true"/&gt;&lt;/prefs&gt;&lt;/data&gt;</vt:lpwstr>
  </property>
</Properties>
</file>