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BB" w:rsidRDefault="0021412C">
      <w:r>
        <w:rPr>
          <w:rFonts w:ascii="Verdana" w:hAnsi="Verdana"/>
          <w:color w:val="000000"/>
          <w:sz w:val="17"/>
          <w:szCs w:val="17"/>
          <w:shd w:val="clear" w:color="auto" w:fill="FFFFFF"/>
        </w:rPr>
        <w:t xml:space="preserve">Description </w:t>
      </w:r>
      <w:proofErr w:type="gramStart"/>
      <w:r>
        <w:rPr>
          <w:rFonts w:ascii="Verdana" w:hAnsi="Verdana"/>
          <w:color w:val="000000"/>
          <w:sz w:val="17"/>
          <w:szCs w:val="17"/>
          <w:shd w:val="clear" w:color="auto" w:fill="FFFFFF"/>
        </w:rPr>
        <w:t>What</w:t>
      </w:r>
      <w:proofErr w:type="gramEnd"/>
      <w:r>
        <w:rPr>
          <w:rFonts w:ascii="Verdana" w:hAnsi="Verdana"/>
          <w:color w:val="000000"/>
          <w:sz w:val="17"/>
          <w:szCs w:val="17"/>
          <w:shd w:val="clear" w:color="auto" w:fill="FFFFFF"/>
        </w:rPr>
        <w:t xml:space="preserve"> is the role of history and literature? How do major world events shape authors’ work? Choose one specific work from this semester (Toni Morrison’s novel Sula) and analyze how the author’s background and national history affected their work. This prompt requires some outside research; you must cite all of your sources in MLA format if you select this prompt. </w:t>
      </w:r>
      <w:bookmarkStart w:id="0" w:name="_GoBack"/>
      <w:bookmarkEnd w:id="0"/>
    </w:p>
    <w:sectPr w:rsidR="008E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2C"/>
    <w:rsid w:val="0021412C"/>
    <w:rsid w:val="008E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DA35F-F1BF-4BBD-AA50-491976D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2020-05-23T04:25:00Z</dcterms:created>
  <dcterms:modified xsi:type="dcterms:W3CDTF">2020-05-23T04:25:00Z</dcterms:modified>
</cp:coreProperties>
</file>