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69F2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Provide an example of classical conditioning, of operant conditioning, and of habituation/recovery in young infants. Why is each type of learning useful?</w:t>
      </w:r>
    </w:p>
    <w:p w14:paraId="3F4F3019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BF4F7FC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Using examples, explain why intermodal perception is vital for infants’ developing understanding of their physical and social worlds.</w:t>
      </w:r>
    </w:p>
    <w:p w14:paraId="5FDA74A2" w14:textId="77777777" w:rsidR="003002D2" w:rsidRDefault="003002D2" w:rsidP="003002D2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AB94EE1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213FA63" w14:textId="77777777" w:rsidR="003002D2" w:rsidRPr="003002D2" w:rsidRDefault="000B661E" w:rsidP="003002D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Cite evidence that motor development is a joint product of biological, psychological, and environmental factors.</w:t>
      </w:r>
    </w:p>
    <w:p w14:paraId="237969FB" w14:textId="77777777" w:rsidR="003002D2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3E376A3" w14:textId="77777777" w:rsidR="000B661E" w:rsidRPr="003002D2" w:rsidRDefault="000B661E" w:rsidP="003002D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What impact does toddlers’ more advanced play with toys have on the development of attention?</w:t>
      </w:r>
    </w:p>
    <w:p w14:paraId="484B0463" w14:textId="77777777" w:rsidR="003002D2" w:rsidRDefault="003002D2" w:rsidP="003002D2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0F41426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EB5A28A" w14:textId="77777777" w:rsidR="000B661E" w:rsidRPr="003002D2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Why is the social-interactionist perspective attractive to many investigators of language development? Cite evidence that supports it.</w:t>
      </w:r>
    </w:p>
    <w:p w14:paraId="09294C79" w14:textId="77777777" w:rsidR="003002D2" w:rsidRPr="000B661E" w:rsidRDefault="003002D2" w:rsidP="003002D2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676FC0" w14:textId="77777777" w:rsidR="000B661E" w:rsidRPr="00FA6CA9" w:rsidRDefault="000B661E" w:rsidP="000B661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Why do many infants show stranger anxiety in the second half of the first year? What factors can increase or decrease wariness of strangers?</w:t>
      </w:r>
    </w:p>
    <w:p w14:paraId="6B36D3E7" w14:textId="77777777" w:rsidR="00FA6CA9" w:rsidRDefault="00FA6CA9" w:rsidP="00FA6CA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16C417D" w14:textId="77777777" w:rsidR="00FA6CA9" w:rsidRPr="000B661E" w:rsidRDefault="00FA6CA9" w:rsidP="00FA6CA9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1191E52" w14:textId="77777777" w:rsidR="00FA6CA9" w:rsidRPr="00B05AD9" w:rsidRDefault="000B661E" w:rsidP="00FA6CA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661E">
        <w:rPr>
          <w:rFonts w:ascii="Arial" w:eastAsia="Times New Roman" w:hAnsi="Arial" w:cs="Arial"/>
          <w:color w:val="000000"/>
          <w:sz w:val="28"/>
          <w:szCs w:val="28"/>
        </w:rPr>
        <w:t>How do genetic and environmental factors work together to influence temperament? Cite several examples from research.</w:t>
      </w:r>
    </w:p>
    <w:p w14:paraId="5BACF552" w14:textId="77777777" w:rsidR="00B05AD9" w:rsidRDefault="00B05AD9" w:rsidP="00B05AD9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54C3A36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Explain the adaptive value of rough-and-tumble play and dominance hierarchies.</w:t>
      </w:r>
    </w:p>
    <w:p w14:paraId="2861E0EB" w14:textId="77777777" w:rsidR="00E505BE" w:rsidRDefault="00E505BE" w:rsidP="00E505BE">
      <w:pPr>
        <w:pStyle w:val="ListParagraph"/>
        <w:divId w:val="1546598905"/>
        <w:rPr>
          <w:rFonts w:ascii="Verdana" w:hAnsi="Verdana"/>
          <w:color w:val="000000"/>
          <w:sz w:val="18"/>
          <w:szCs w:val="18"/>
        </w:rPr>
      </w:pPr>
    </w:p>
    <w:p w14:paraId="4DFE4CCB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2FD4F525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Cite examples of how language awareness fosters school-age children’s language progress</w:t>
      </w:r>
    </w:p>
    <w:p w14:paraId="17CD476A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39395F1C" w14:textId="77777777" w:rsidR="00B05AD9" w:rsidRPr="00E505BE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How does level of self-esteem change in middle childhood, and what accounts for these changes?</w:t>
      </w:r>
    </w:p>
    <w:p w14:paraId="69029873" w14:textId="77777777" w:rsidR="00E505BE" w:rsidRDefault="00E505BE" w:rsidP="00E505BE">
      <w:pPr>
        <w:pStyle w:val="NormalWeb"/>
        <w:ind w:left="720"/>
        <w:divId w:val="1546598905"/>
        <w:rPr>
          <w:rFonts w:ascii="Verdana" w:hAnsi="Verdana"/>
          <w:color w:val="000000"/>
          <w:sz w:val="18"/>
          <w:szCs w:val="18"/>
        </w:rPr>
      </w:pPr>
    </w:p>
    <w:p w14:paraId="239F6778" w14:textId="77777777" w:rsidR="00B05AD9" w:rsidRDefault="00B05AD9" w:rsidP="00B05AD9">
      <w:pPr>
        <w:pStyle w:val="NormalWeb"/>
        <w:numPr>
          <w:ilvl w:val="0"/>
          <w:numId w:val="1"/>
        </w:numPr>
        <w:divId w:val="154659890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How does emotional self-regulation improve in middle childhood? What implications do these changes have for children’s self-esteem?</w:t>
      </w:r>
    </w:p>
    <w:p w14:paraId="35512B74" w14:textId="77777777" w:rsidR="000B661E" w:rsidRPr="00E505BE" w:rsidRDefault="000B661E" w:rsidP="00E505BE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0B661E" w:rsidRPr="00E5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53A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1E"/>
    <w:rsid w:val="000B661E"/>
    <w:rsid w:val="003002D2"/>
    <w:rsid w:val="003946B3"/>
    <w:rsid w:val="004F6665"/>
    <w:rsid w:val="00B05AD9"/>
    <w:rsid w:val="00E505BE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45A4"/>
  <w15:chartTrackingRefBased/>
  <w15:docId w15:val="{4E8E85C0-9782-2A44-8BDC-9E1F516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2020-06-25T04:37:00Z</dcterms:created>
  <dcterms:modified xsi:type="dcterms:W3CDTF">2020-06-25T04:37:00Z</dcterms:modified>
</cp:coreProperties>
</file>