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79BD9" w14:textId="77777777" w:rsidR="00213688" w:rsidRDefault="00213688" w:rsidP="00213688">
      <w:pPr>
        <w:pStyle w:val="Normal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Here is some insight regarding the Federal Debate Paper:</w:t>
      </w:r>
    </w:p>
    <w:p w14:paraId="6D12BF0D" w14:textId="77777777" w:rsidR="00213688" w:rsidRDefault="00213688" w:rsidP="00213688">
      <w:pPr>
        <w:pStyle w:val="Normal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1. This assignment is scheduled early in the semester to help us see one aspect of the federal government in health care. It is good for nurses to be aware that this site,</w:t>
      </w:r>
      <w:r>
        <w:rPr>
          <w:rFonts w:ascii="Segoe UI" w:hAnsi="Segoe UI" w:cs="Segoe UI"/>
          <w:i/>
          <w:iCs/>
          <w:color w:val="373A3C"/>
          <w:sz w:val="23"/>
          <w:szCs w:val="23"/>
        </w:rPr>
        <w:t> Library of Thomas</w:t>
      </w:r>
      <w:r>
        <w:rPr>
          <w:rFonts w:ascii="Segoe UI" w:hAnsi="Segoe UI" w:cs="Segoe UI"/>
          <w:color w:val="373A3C"/>
          <w:sz w:val="23"/>
          <w:szCs w:val="23"/>
        </w:rPr>
        <w:t> is available to all.</w:t>
      </w:r>
    </w:p>
    <w:p w14:paraId="03385328" w14:textId="77777777" w:rsidR="00213688" w:rsidRDefault="00213688" w:rsidP="00213688">
      <w:pPr>
        <w:pStyle w:val="Normal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2. Since this is an on-line program, we do not meet in a F2F classroom. Therefore, you are tasked with an academic exercise of a written debate. Instead of verbally debating, you have to write both the pro and con stance yourself. Traditionally, in a debate you would be on one side or the other. In a collegiate level debate, a member of one side would be aware of what the other side might say and be prepared to rebut.</w:t>
      </w:r>
    </w:p>
    <w:p w14:paraId="22DADBB5" w14:textId="77777777" w:rsidR="00213688" w:rsidRDefault="00213688" w:rsidP="00213688">
      <w:pPr>
        <w:pStyle w:val="Normal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3. It is not easy to write in a neutral position manner but do not let your emotions bleed through until part three, the conclusion. We all know that one would select a bill that they have an opinion on. Remember....part 1 is a proponent stance, part 2 is the opponent stance and part 3 is where you can express your own opinions.</w:t>
      </w:r>
    </w:p>
    <w:p w14:paraId="412B6EBF" w14:textId="0096F6C8" w:rsidR="00213688" w:rsidRDefault="00213688" w:rsidP="00213688">
      <w:pPr>
        <w:pStyle w:val="Normal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4. When I review this assignment, I look highly on a paper where I cannot tell which side you are on to the part 3. This should not be written as an editorial but be well cited with professional articles and websites. Keep me guessing!</w:t>
      </w:r>
    </w:p>
    <w:p w14:paraId="3A85F72D" w14:textId="77777777" w:rsidR="00213688" w:rsidRDefault="00213688" w:rsidP="00213688">
      <w:pPr>
        <w:pStyle w:val="NormalWeb"/>
        <w:shd w:val="clear" w:color="auto" w:fill="FFFFFF"/>
        <w:spacing w:before="0" w:beforeAutospacing="0"/>
        <w:rPr>
          <w:rFonts w:ascii="Segoe UI" w:hAnsi="Segoe UI" w:cs="Segoe UI"/>
          <w:color w:val="373A3C"/>
          <w:sz w:val="23"/>
          <w:szCs w:val="23"/>
        </w:rPr>
      </w:pPr>
    </w:p>
    <w:p w14:paraId="1C960E1A" w14:textId="77777777" w:rsidR="00325186" w:rsidRPr="00F9136D" w:rsidRDefault="00325186" w:rsidP="00F9136D">
      <w:pPr>
        <w:widowControl w:val="0"/>
        <w:autoSpaceDE w:val="0"/>
        <w:autoSpaceDN w:val="0"/>
        <w:adjustRightInd w:val="0"/>
        <w:spacing w:after="304" w:line="240" w:lineRule="auto"/>
        <w:ind w:left="360"/>
        <w:jc w:val="center"/>
        <w:rPr>
          <w:rFonts w:ascii="Times New Roman" w:eastAsiaTheme="minorEastAsia" w:hAnsi="Times New Roman" w:cs="Times New Roman"/>
          <w:b/>
          <w:bCs/>
          <w:sz w:val="24"/>
          <w:szCs w:val="24"/>
        </w:rPr>
      </w:pPr>
      <w:r w:rsidRPr="00F9136D">
        <w:rPr>
          <w:rFonts w:ascii="Times New Roman" w:eastAsiaTheme="minorEastAsia" w:hAnsi="Times New Roman" w:cs="Times New Roman"/>
          <w:b/>
          <w:bCs/>
          <w:sz w:val="24"/>
          <w:szCs w:val="24"/>
        </w:rPr>
        <w:t>Rubric for Federal Debate Paper</w:t>
      </w:r>
    </w:p>
    <w:p w14:paraId="43A7AEEC" w14:textId="77777777" w:rsidR="00F7175D" w:rsidRDefault="00FD5D3D" w:rsidP="00F9136D">
      <w:pPr>
        <w:spacing w:line="240" w:lineRule="auto"/>
        <w:rPr>
          <w:rStyle w:val="Hyperlink"/>
          <w:rFonts w:ascii="Times New Roman" w:hAnsi="Times New Roman" w:cs="Times New Roman"/>
          <w:color w:val="000000" w:themeColor="text1"/>
          <w:sz w:val="24"/>
          <w:szCs w:val="24"/>
          <w:u w:val="none"/>
        </w:rPr>
      </w:pPr>
      <w:r w:rsidRPr="00F9136D">
        <w:rPr>
          <w:rStyle w:val="Hyperlink"/>
          <w:rFonts w:ascii="Times New Roman" w:hAnsi="Times New Roman" w:cs="Times New Roman"/>
          <w:color w:val="000000" w:themeColor="text1"/>
          <w:sz w:val="24"/>
          <w:szCs w:val="24"/>
          <w:u w:val="none"/>
        </w:rPr>
        <w:t>Please explore the Library of Congress - Thomas Website</w:t>
      </w:r>
      <w:r w:rsidR="00F9136D">
        <w:rPr>
          <w:rStyle w:val="Hyperlink"/>
          <w:rFonts w:ascii="Times New Roman" w:hAnsi="Times New Roman" w:cs="Times New Roman"/>
          <w:color w:val="000000" w:themeColor="text1"/>
          <w:sz w:val="24"/>
          <w:szCs w:val="24"/>
          <w:u w:val="none"/>
        </w:rPr>
        <w:t xml:space="preserve"> </w:t>
      </w:r>
      <w:r w:rsidR="00F9136D" w:rsidRPr="00F9136D">
        <w:rPr>
          <w:rFonts w:ascii="Times New Roman" w:hAnsi="Times New Roman" w:cs="Times New Roman"/>
          <w:sz w:val="24"/>
          <w:szCs w:val="24"/>
        </w:rPr>
        <w:t xml:space="preserve">at </w:t>
      </w:r>
      <w:hyperlink r:id="rId5" w:history="1">
        <w:r w:rsidR="00F9136D" w:rsidRPr="00F9136D">
          <w:rPr>
            <w:rStyle w:val="Hyperlink"/>
            <w:rFonts w:ascii="Times New Roman" w:hAnsi="Times New Roman" w:cs="Times New Roman"/>
            <w:sz w:val="24"/>
            <w:szCs w:val="24"/>
          </w:rPr>
          <w:t>http://thomas.loc.gov/</w:t>
        </w:r>
      </w:hyperlink>
      <w:r w:rsidRPr="00F9136D">
        <w:rPr>
          <w:rStyle w:val="Hyperlink"/>
          <w:rFonts w:ascii="Times New Roman" w:hAnsi="Times New Roman" w:cs="Times New Roman"/>
          <w:color w:val="000000" w:themeColor="text1"/>
          <w:sz w:val="24"/>
          <w:szCs w:val="24"/>
          <w:u w:val="none"/>
        </w:rPr>
        <w:t xml:space="preserve">. It </w:t>
      </w:r>
      <w:r w:rsidR="00F9136D">
        <w:rPr>
          <w:rStyle w:val="Hyperlink"/>
          <w:rFonts w:ascii="Times New Roman" w:hAnsi="Times New Roman" w:cs="Times New Roman"/>
          <w:color w:val="000000" w:themeColor="text1"/>
          <w:sz w:val="24"/>
          <w:szCs w:val="24"/>
          <w:u w:val="none"/>
        </w:rPr>
        <w:t xml:space="preserve">provides </w:t>
      </w:r>
      <w:r w:rsidRPr="00F9136D">
        <w:rPr>
          <w:rStyle w:val="Hyperlink"/>
          <w:rFonts w:ascii="Times New Roman" w:hAnsi="Times New Roman" w:cs="Times New Roman"/>
          <w:color w:val="000000" w:themeColor="text1"/>
          <w:sz w:val="24"/>
          <w:szCs w:val="24"/>
          <w:u w:val="none"/>
        </w:rPr>
        <w:t>information on all health care bills currently open in the U</w:t>
      </w:r>
      <w:r w:rsidR="00F9136D">
        <w:rPr>
          <w:rStyle w:val="Hyperlink"/>
          <w:rFonts w:ascii="Times New Roman" w:hAnsi="Times New Roman" w:cs="Times New Roman"/>
          <w:color w:val="000000" w:themeColor="text1"/>
          <w:sz w:val="24"/>
          <w:szCs w:val="24"/>
          <w:u w:val="none"/>
        </w:rPr>
        <w:t>.</w:t>
      </w:r>
      <w:r w:rsidRPr="00F9136D">
        <w:rPr>
          <w:rStyle w:val="Hyperlink"/>
          <w:rFonts w:ascii="Times New Roman" w:hAnsi="Times New Roman" w:cs="Times New Roman"/>
          <w:color w:val="000000" w:themeColor="text1"/>
          <w:sz w:val="24"/>
          <w:szCs w:val="24"/>
          <w:u w:val="none"/>
        </w:rPr>
        <w:t>S</w:t>
      </w:r>
      <w:r w:rsidR="00F9136D">
        <w:rPr>
          <w:rStyle w:val="Hyperlink"/>
          <w:rFonts w:ascii="Times New Roman" w:hAnsi="Times New Roman" w:cs="Times New Roman"/>
          <w:color w:val="000000" w:themeColor="text1"/>
          <w:sz w:val="24"/>
          <w:szCs w:val="24"/>
          <w:u w:val="none"/>
        </w:rPr>
        <w:t>.</w:t>
      </w:r>
      <w:r w:rsidRPr="00F9136D">
        <w:rPr>
          <w:rStyle w:val="Hyperlink"/>
          <w:rFonts w:ascii="Times New Roman" w:hAnsi="Times New Roman" w:cs="Times New Roman"/>
          <w:color w:val="000000" w:themeColor="text1"/>
          <w:sz w:val="24"/>
          <w:szCs w:val="24"/>
          <w:u w:val="none"/>
        </w:rPr>
        <w:t xml:space="preserve"> Congress</w:t>
      </w:r>
      <w:r w:rsidR="00F7175D">
        <w:rPr>
          <w:rStyle w:val="Hyperlink"/>
          <w:rFonts w:ascii="Times New Roman" w:hAnsi="Times New Roman" w:cs="Times New Roman"/>
          <w:color w:val="000000" w:themeColor="text1"/>
          <w:sz w:val="24"/>
          <w:szCs w:val="24"/>
          <w:u w:val="none"/>
        </w:rPr>
        <w:t>.</w:t>
      </w:r>
    </w:p>
    <w:p w14:paraId="12EE6569" w14:textId="1555489A" w:rsidR="00325186" w:rsidRPr="00F9136D" w:rsidRDefault="00F7175D" w:rsidP="00F9136D">
      <w:pPr>
        <w:spacing w:line="240" w:lineRule="auto"/>
        <w:rPr>
          <w:rFonts w:ascii="Times New Roman" w:eastAsiaTheme="minorEastAsia" w:hAnsi="Times New Roman" w:cs="Times New Roman"/>
          <w:sz w:val="24"/>
          <w:szCs w:val="24"/>
        </w:rPr>
      </w:pPr>
      <w:r>
        <w:rPr>
          <w:rStyle w:val="Hyperlink"/>
          <w:rFonts w:ascii="Times New Roman" w:hAnsi="Times New Roman" w:cs="Times New Roman"/>
          <w:color w:val="000000" w:themeColor="text1"/>
          <w:sz w:val="24"/>
          <w:szCs w:val="24"/>
          <w:u w:val="none"/>
        </w:rPr>
        <w:t>1. Submit</w:t>
      </w:r>
      <w:r w:rsidR="00FD5D3D" w:rsidRPr="00F9136D">
        <w:rPr>
          <w:rStyle w:val="Hyperlink"/>
          <w:rFonts w:ascii="Times New Roman" w:hAnsi="Times New Roman" w:cs="Times New Roman"/>
          <w:color w:val="000000" w:themeColor="text1"/>
          <w:sz w:val="24"/>
          <w:szCs w:val="24"/>
          <w:u w:val="none"/>
        </w:rPr>
        <w:t xml:space="preserve"> your choice by the </w:t>
      </w:r>
      <w:r w:rsidR="00F85024" w:rsidRPr="00F9136D">
        <w:rPr>
          <w:rStyle w:val="Hyperlink"/>
          <w:rFonts w:ascii="Times New Roman" w:hAnsi="Times New Roman" w:cs="Times New Roman"/>
          <w:color w:val="000000" w:themeColor="text1"/>
          <w:sz w:val="24"/>
          <w:szCs w:val="24"/>
          <w:u w:val="none"/>
        </w:rPr>
        <w:t>specified due date in the designated discussion forum</w:t>
      </w:r>
      <w:r>
        <w:rPr>
          <w:rStyle w:val="Hyperlink"/>
          <w:rFonts w:ascii="Times New Roman" w:hAnsi="Times New Roman" w:cs="Times New Roman"/>
          <w:color w:val="000000" w:themeColor="text1"/>
          <w:sz w:val="24"/>
          <w:szCs w:val="24"/>
          <w:u w:val="none"/>
        </w:rPr>
        <w:t xml:space="preserve"> and include the bill number, (i.e. S</w:t>
      </w:r>
      <w:r w:rsidR="006C063C">
        <w:rPr>
          <w:rStyle w:val="Hyperlink"/>
          <w:rFonts w:ascii="Times New Roman" w:hAnsi="Times New Roman" w:cs="Times New Roman"/>
          <w:color w:val="000000" w:themeColor="text1"/>
          <w:sz w:val="24"/>
          <w:szCs w:val="24"/>
          <w:u w:val="none"/>
        </w:rPr>
        <w:t>.</w:t>
      </w:r>
      <w:r>
        <w:rPr>
          <w:rStyle w:val="Hyperlink"/>
          <w:rFonts w:ascii="Times New Roman" w:hAnsi="Times New Roman" w:cs="Times New Roman"/>
          <w:color w:val="000000" w:themeColor="text1"/>
          <w:sz w:val="24"/>
          <w:szCs w:val="24"/>
          <w:u w:val="none"/>
        </w:rPr>
        <w:t>55 or HR</w:t>
      </w:r>
      <w:r w:rsidR="006C063C">
        <w:rPr>
          <w:rStyle w:val="Hyperlink"/>
          <w:rFonts w:ascii="Times New Roman" w:hAnsi="Times New Roman" w:cs="Times New Roman"/>
          <w:color w:val="000000" w:themeColor="text1"/>
          <w:sz w:val="24"/>
          <w:szCs w:val="24"/>
          <w:u w:val="none"/>
        </w:rPr>
        <w:t>.</w:t>
      </w:r>
      <w:r>
        <w:rPr>
          <w:rStyle w:val="Hyperlink"/>
          <w:rFonts w:ascii="Times New Roman" w:hAnsi="Times New Roman" w:cs="Times New Roman"/>
          <w:color w:val="000000" w:themeColor="text1"/>
          <w:sz w:val="24"/>
          <w:szCs w:val="24"/>
          <w:u w:val="none"/>
        </w:rPr>
        <w:t>95), the sponsor and relevance to healthcare.         2.</w:t>
      </w:r>
      <w:r w:rsidRPr="00F7175D">
        <w:rPr>
          <w:rFonts w:ascii="Times New Roman" w:eastAsiaTheme="minorEastAsia" w:hAnsi="Times New Roman" w:cs="Times New Roman"/>
          <w:sz w:val="24"/>
          <w:szCs w:val="24"/>
        </w:rPr>
        <w:t xml:space="preserve"> The</w:t>
      </w:r>
      <w:r w:rsidR="00325186" w:rsidRPr="00F7175D">
        <w:rPr>
          <w:rFonts w:ascii="Times New Roman" w:eastAsiaTheme="minorEastAsia" w:hAnsi="Times New Roman" w:cs="Times New Roman"/>
          <w:sz w:val="24"/>
          <w:szCs w:val="24"/>
        </w:rPr>
        <w:t xml:space="preserve"> debate paper </w:t>
      </w:r>
      <w:r w:rsidR="00F9136D" w:rsidRPr="00F7175D">
        <w:rPr>
          <w:rFonts w:ascii="Times New Roman" w:eastAsiaTheme="minorEastAsia" w:hAnsi="Times New Roman" w:cs="Times New Roman"/>
          <w:sz w:val="24"/>
          <w:szCs w:val="24"/>
        </w:rPr>
        <w:t xml:space="preserve">must contain </w:t>
      </w:r>
      <w:r w:rsidR="00325186" w:rsidRPr="00F7175D">
        <w:rPr>
          <w:rFonts w:ascii="Times New Roman" w:eastAsiaTheme="minorEastAsia" w:hAnsi="Times New Roman" w:cs="Times New Roman"/>
          <w:sz w:val="24"/>
          <w:szCs w:val="24"/>
        </w:rPr>
        <w:t>a</w:t>
      </w:r>
      <w:r w:rsidR="00F9136D" w:rsidRPr="00F7175D">
        <w:rPr>
          <w:rFonts w:ascii="Times New Roman" w:eastAsiaTheme="minorEastAsia" w:hAnsi="Times New Roman" w:cs="Times New Roman"/>
          <w:sz w:val="24"/>
          <w:szCs w:val="24"/>
        </w:rPr>
        <w:t>n introduction,</w:t>
      </w:r>
      <w:r w:rsidR="00325186" w:rsidRPr="00F7175D">
        <w:rPr>
          <w:rFonts w:ascii="Times New Roman" w:eastAsiaTheme="minorEastAsia" w:hAnsi="Times New Roman" w:cs="Times New Roman"/>
          <w:sz w:val="24"/>
          <w:szCs w:val="24"/>
        </w:rPr>
        <w:t xml:space="preserve"> </w:t>
      </w:r>
      <w:r w:rsidR="00F9136D" w:rsidRPr="00F7175D">
        <w:rPr>
          <w:rFonts w:ascii="Times New Roman" w:eastAsiaTheme="minorEastAsia" w:hAnsi="Times New Roman" w:cs="Times New Roman"/>
          <w:sz w:val="24"/>
          <w:szCs w:val="24"/>
        </w:rPr>
        <w:t xml:space="preserve">a </w:t>
      </w:r>
      <w:r w:rsidR="00325186" w:rsidRPr="00F7175D">
        <w:rPr>
          <w:rFonts w:ascii="Times New Roman" w:eastAsiaTheme="minorEastAsia" w:hAnsi="Times New Roman" w:cs="Times New Roman"/>
          <w:sz w:val="24"/>
          <w:szCs w:val="24"/>
        </w:rPr>
        <w:t>proponent statement followed by an opponent statement</w:t>
      </w:r>
      <w:r w:rsidR="00F9136D" w:rsidRPr="00F7175D">
        <w:rPr>
          <w:rFonts w:ascii="Times New Roman" w:eastAsiaTheme="minorEastAsia" w:hAnsi="Times New Roman" w:cs="Times New Roman"/>
          <w:sz w:val="24"/>
          <w:szCs w:val="24"/>
        </w:rPr>
        <w:t xml:space="preserve"> and a conclusion</w:t>
      </w:r>
      <w:r w:rsidR="00325186" w:rsidRPr="00F7175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3. </w:t>
      </w:r>
      <w:r w:rsidR="00325186" w:rsidRPr="00F7175D">
        <w:rPr>
          <w:rFonts w:ascii="Times New Roman" w:eastAsiaTheme="minorEastAsia" w:hAnsi="Times New Roman" w:cs="Times New Roman"/>
          <w:sz w:val="24"/>
          <w:szCs w:val="24"/>
        </w:rPr>
        <w:t>Relevant data from journals or professional websites should be used to support both stances.</w:t>
      </w:r>
      <w:r w:rsidR="00325186" w:rsidRPr="00F9136D">
        <w:rPr>
          <w:rFonts w:ascii="Times New Roman" w:eastAsiaTheme="minorEastAsia" w:hAnsi="Times New Roman" w:cs="Times New Roman"/>
          <w:sz w:val="24"/>
          <w:szCs w:val="24"/>
        </w:rPr>
        <w:t xml:space="preserve"> I should not be able to determine which side of the issue you are on until the conclusion</w:t>
      </w:r>
      <w:r>
        <w:rPr>
          <w:rFonts w:ascii="Times New Roman" w:eastAsiaTheme="minorEastAsia" w:hAnsi="Times New Roman" w:cs="Times New Roman"/>
          <w:sz w:val="24"/>
          <w:szCs w:val="24"/>
        </w:rPr>
        <w:t>,</w:t>
      </w:r>
      <w:r w:rsidR="00325186" w:rsidRPr="00F9136D">
        <w:rPr>
          <w:rFonts w:ascii="Times New Roman" w:eastAsiaTheme="minorEastAsia" w:hAnsi="Times New Roman" w:cs="Times New Roman"/>
          <w:sz w:val="24"/>
          <w:szCs w:val="24"/>
        </w:rPr>
        <w:t xml:space="preserve"> where you should </w:t>
      </w:r>
      <w:r w:rsidR="00FD5D3D" w:rsidRPr="00F9136D">
        <w:rPr>
          <w:rFonts w:ascii="Times New Roman" w:eastAsiaTheme="minorEastAsia" w:hAnsi="Times New Roman" w:cs="Times New Roman"/>
          <w:sz w:val="24"/>
          <w:szCs w:val="24"/>
        </w:rPr>
        <w:t xml:space="preserve">then </w:t>
      </w:r>
      <w:r w:rsidR="00325186" w:rsidRPr="00F9136D">
        <w:rPr>
          <w:rFonts w:ascii="Times New Roman" w:eastAsiaTheme="minorEastAsia" w:hAnsi="Times New Roman" w:cs="Times New Roman"/>
          <w:sz w:val="24"/>
          <w:szCs w:val="24"/>
        </w:rPr>
        <w:t>express your side. This is an academic exercise, not an editorial assignment. Often, students treat this as a personal view assignment. This belongs in the conclusion only.</w:t>
      </w:r>
    </w:p>
    <w:tbl>
      <w:tblPr>
        <w:tblStyle w:val="TableGrid1"/>
        <w:tblW w:w="10687" w:type="dxa"/>
        <w:tblInd w:w="-792" w:type="dxa"/>
        <w:tblLayout w:type="fixed"/>
        <w:tblLook w:val="04A0" w:firstRow="1" w:lastRow="0" w:firstColumn="1" w:lastColumn="0" w:noHBand="0" w:noVBand="1"/>
      </w:tblPr>
      <w:tblGrid>
        <w:gridCol w:w="2137"/>
        <w:gridCol w:w="2003"/>
        <w:gridCol w:w="5467"/>
        <w:gridCol w:w="1080"/>
      </w:tblGrid>
      <w:tr w:rsidR="0005651C" w:rsidRPr="00F9136D" w14:paraId="75EEDD4A" w14:textId="77777777" w:rsidTr="0005651C">
        <w:tc>
          <w:tcPr>
            <w:tcW w:w="2137" w:type="dxa"/>
          </w:tcPr>
          <w:p w14:paraId="5EB5202B" w14:textId="77777777" w:rsidR="0005651C" w:rsidRPr="00F9136D" w:rsidRDefault="0005651C" w:rsidP="00F9136D">
            <w:pPr>
              <w:spacing w:after="0" w:line="240" w:lineRule="auto"/>
              <w:ind w:left="360"/>
              <w:jc w:val="center"/>
              <w:rPr>
                <w:rFonts w:ascii="Times New Roman" w:eastAsia="Times New Roman" w:hAnsi="Times New Roman" w:cs="Times New Roman"/>
                <w:b/>
                <w:sz w:val="24"/>
                <w:szCs w:val="24"/>
              </w:rPr>
            </w:pPr>
            <w:r w:rsidRPr="00F9136D">
              <w:rPr>
                <w:rFonts w:ascii="Times New Roman" w:eastAsia="Times New Roman" w:hAnsi="Times New Roman" w:cs="Times New Roman"/>
                <w:b/>
                <w:sz w:val="24"/>
                <w:szCs w:val="24"/>
              </w:rPr>
              <w:t>Criteria</w:t>
            </w:r>
          </w:p>
        </w:tc>
        <w:tc>
          <w:tcPr>
            <w:tcW w:w="2003" w:type="dxa"/>
          </w:tcPr>
          <w:p w14:paraId="65A00635" w14:textId="77777777" w:rsidR="0005651C" w:rsidRPr="00F7175D" w:rsidRDefault="0005651C" w:rsidP="00F7175D">
            <w:pPr>
              <w:spacing w:after="0" w:line="240" w:lineRule="auto"/>
              <w:ind w:left="360"/>
              <w:jc w:val="center"/>
              <w:rPr>
                <w:rFonts w:ascii="Times New Roman" w:eastAsia="Times New Roman" w:hAnsi="Times New Roman" w:cs="Times New Roman"/>
                <w:b/>
                <w:sz w:val="24"/>
                <w:szCs w:val="24"/>
              </w:rPr>
            </w:pPr>
          </w:p>
        </w:tc>
        <w:tc>
          <w:tcPr>
            <w:tcW w:w="5467" w:type="dxa"/>
          </w:tcPr>
          <w:p w14:paraId="471B115F" w14:textId="77777777" w:rsidR="0005651C" w:rsidRPr="00F9136D" w:rsidRDefault="0005651C" w:rsidP="00F7175D">
            <w:pPr>
              <w:spacing w:after="0" w:line="240" w:lineRule="auto"/>
              <w:ind w:left="360"/>
              <w:jc w:val="center"/>
              <w:rPr>
                <w:rFonts w:ascii="Times New Roman" w:eastAsia="Times New Roman" w:hAnsi="Times New Roman" w:cs="Times New Roman"/>
                <w:sz w:val="24"/>
                <w:szCs w:val="24"/>
              </w:rPr>
            </w:pPr>
          </w:p>
        </w:tc>
        <w:tc>
          <w:tcPr>
            <w:tcW w:w="1080" w:type="dxa"/>
          </w:tcPr>
          <w:p w14:paraId="7476357C" w14:textId="77777777" w:rsidR="0005651C" w:rsidRPr="00F9136D" w:rsidRDefault="0005651C" w:rsidP="006C063C">
            <w:pPr>
              <w:spacing w:after="0" w:line="240" w:lineRule="auto"/>
              <w:ind w:left="360" w:hanging="311"/>
              <w:jc w:val="both"/>
              <w:rPr>
                <w:rFonts w:ascii="Times New Roman" w:eastAsia="Times New Roman" w:hAnsi="Times New Roman" w:cs="Times New Roman"/>
                <w:b/>
                <w:sz w:val="24"/>
                <w:szCs w:val="24"/>
              </w:rPr>
            </w:pPr>
            <w:r w:rsidRPr="00F9136D">
              <w:rPr>
                <w:rFonts w:ascii="Times New Roman" w:eastAsia="Times New Roman" w:hAnsi="Times New Roman" w:cs="Times New Roman"/>
                <w:b/>
                <w:sz w:val="24"/>
                <w:szCs w:val="24"/>
              </w:rPr>
              <w:t>Score</w:t>
            </w:r>
          </w:p>
        </w:tc>
      </w:tr>
      <w:tr w:rsidR="0005651C" w:rsidRPr="00F9136D" w14:paraId="6FC9071B" w14:textId="77777777" w:rsidTr="0005651C">
        <w:tc>
          <w:tcPr>
            <w:tcW w:w="2137" w:type="dxa"/>
          </w:tcPr>
          <w:p w14:paraId="67AC5AD7" w14:textId="77777777" w:rsidR="0005651C" w:rsidRPr="00F9136D" w:rsidRDefault="0005651C" w:rsidP="006C063C">
            <w:pPr>
              <w:spacing w:after="0" w:line="240" w:lineRule="auto"/>
              <w:ind w:left="-41"/>
              <w:rPr>
                <w:rFonts w:ascii="Times New Roman" w:eastAsia="Times New Roman" w:hAnsi="Times New Roman" w:cs="Times New Roman"/>
                <w:b/>
                <w:sz w:val="24"/>
                <w:szCs w:val="24"/>
              </w:rPr>
            </w:pPr>
            <w:r w:rsidRPr="00F9136D">
              <w:rPr>
                <w:rFonts w:ascii="Times New Roman" w:hAnsi="Times New Roman" w:cs="Times New Roman"/>
                <w:sz w:val="24"/>
                <w:szCs w:val="24"/>
              </w:rPr>
              <w:t>Selection of topic relevant to public health</w:t>
            </w:r>
          </w:p>
        </w:tc>
        <w:tc>
          <w:tcPr>
            <w:tcW w:w="2003" w:type="dxa"/>
          </w:tcPr>
          <w:p w14:paraId="5A25C6CA" w14:textId="77777777" w:rsidR="0005651C" w:rsidRPr="00F9136D" w:rsidRDefault="0005651C" w:rsidP="006C063C">
            <w:pPr>
              <w:spacing w:after="0" w:line="240" w:lineRule="auto"/>
              <w:ind w:firstLine="882"/>
              <w:rPr>
                <w:rFonts w:ascii="Times New Roman" w:eastAsia="Times New Roman" w:hAnsi="Times New Roman" w:cs="Times New Roman"/>
                <w:sz w:val="24"/>
                <w:szCs w:val="24"/>
              </w:rPr>
            </w:pPr>
            <w:r w:rsidRPr="003D509F">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 xml:space="preserve"> pts</w:t>
            </w:r>
            <w:r w:rsidRPr="003D509F">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Not relevant to public health</w:t>
            </w:r>
          </w:p>
        </w:tc>
        <w:tc>
          <w:tcPr>
            <w:tcW w:w="5467" w:type="dxa"/>
          </w:tcPr>
          <w:p w14:paraId="764827AB" w14:textId="77777777" w:rsidR="0005651C" w:rsidRPr="00F9136D" w:rsidRDefault="0005651C" w:rsidP="0005651C">
            <w:pPr>
              <w:spacing w:after="0" w:line="240" w:lineRule="auto"/>
              <w:ind w:left="-131"/>
              <w:jc w:val="center"/>
              <w:rPr>
                <w:rFonts w:ascii="Times New Roman" w:eastAsia="Times New Roman" w:hAnsi="Times New Roman" w:cs="Times New Roman"/>
                <w:sz w:val="24"/>
                <w:szCs w:val="24"/>
              </w:rPr>
            </w:pPr>
            <w:r w:rsidRPr="003D509F">
              <w:rPr>
                <w:rFonts w:ascii="Times New Roman" w:eastAsia="Times New Roman" w:hAnsi="Times New Roman" w:cs="Times New Roman"/>
                <w:b/>
                <w:sz w:val="24"/>
                <w:szCs w:val="24"/>
              </w:rPr>
              <w:t>1</w:t>
            </w:r>
            <w:r w:rsidRPr="006C063C">
              <w:rPr>
                <w:rFonts w:ascii="Times New Roman" w:eastAsia="Times New Roman" w:hAnsi="Times New Roman" w:cs="Times New Roman"/>
                <w:b/>
                <w:sz w:val="24"/>
                <w:szCs w:val="24"/>
              </w:rPr>
              <w:t xml:space="preserve"> </w:t>
            </w:r>
            <w:proofErr w:type="spellStart"/>
            <w:r w:rsidRPr="006C063C">
              <w:rPr>
                <w:rFonts w:ascii="Times New Roman" w:eastAsia="Times New Roman" w:hAnsi="Times New Roman" w:cs="Times New Roman"/>
                <w:b/>
                <w:sz w:val="24"/>
                <w:szCs w:val="24"/>
              </w:rPr>
              <w:t>pt</w:t>
            </w:r>
            <w:proofErr w:type="spellEnd"/>
            <w:r>
              <w:rPr>
                <w:rFonts w:ascii="Times New Roman" w:eastAsia="Times New Roman" w:hAnsi="Times New Roman" w:cs="Times New Roman"/>
                <w:sz w:val="24"/>
                <w:szCs w:val="24"/>
              </w:rPr>
              <w:t xml:space="preserve">                                                                              Current relevance to national </w:t>
            </w:r>
            <w:proofErr w:type="spellStart"/>
            <w:r>
              <w:rPr>
                <w:rFonts w:ascii="Times New Roman" w:eastAsia="Times New Roman" w:hAnsi="Times New Roman" w:cs="Times New Roman"/>
                <w:sz w:val="24"/>
                <w:szCs w:val="24"/>
              </w:rPr>
              <w:t>healthcarewith</w:t>
            </w:r>
            <w:proofErr w:type="spellEnd"/>
            <w:r>
              <w:rPr>
                <w:rFonts w:ascii="Times New Roman" w:eastAsia="Times New Roman" w:hAnsi="Times New Roman" w:cs="Times New Roman"/>
                <w:sz w:val="24"/>
                <w:szCs w:val="24"/>
              </w:rPr>
              <w:t xml:space="preserve"> supporting rationale</w:t>
            </w:r>
          </w:p>
        </w:tc>
        <w:tc>
          <w:tcPr>
            <w:tcW w:w="1080" w:type="dxa"/>
          </w:tcPr>
          <w:p w14:paraId="4926C7BA" w14:textId="77777777" w:rsidR="0005651C" w:rsidRPr="00F9136D" w:rsidRDefault="0005651C" w:rsidP="00F9136D">
            <w:pPr>
              <w:spacing w:after="0" w:line="240" w:lineRule="auto"/>
              <w:ind w:left="360"/>
              <w:jc w:val="center"/>
              <w:rPr>
                <w:rFonts w:ascii="Times New Roman" w:eastAsia="Times New Roman" w:hAnsi="Times New Roman" w:cs="Times New Roman"/>
                <w:sz w:val="24"/>
                <w:szCs w:val="24"/>
              </w:rPr>
            </w:pPr>
          </w:p>
        </w:tc>
      </w:tr>
      <w:tr w:rsidR="0005651C" w:rsidRPr="00F9136D" w14:paraId="324AC811" w14:textId="77777777" w:rsidTr="0005651C">
        <w:tc>
          <w:tcPr>
            <w:tcW w:w="2137" w:type="dxa"/>
          </w:tcPr>
          <w:p w14:paraId="0E227D2A" w14:textId="77777777" w:rsidR="0005651C" w:rsidRPr="00F9136D" w:rsidRDefault="0005651C" w:rsidP="0005651C">
            <w:pPr>
              <w:spacing w:after="0" w:line="240" w:lineRule="auto"/>
              <w:ind w:hanging="4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Introduction </w:t>
            </w:r>
          </w:p>
        </w:tc>
        <w:tc>
          <w:tcPr>
            <w:tcW w:w="2003" w:type="dxa"/>
          </w:tcPr>
          <w:p w14:paraId="5C286C87" w14:textId="77777777" w:rsidR="0005651C" w:rsidRPr="00F9136D" w:rsidRDefault="0005651C" w:rsidP="00F9136D">
            <w:pPr>
              <w:spacing w:after="0" w:line="240" w:lineRule="auto"/>
              <w:ind w:left="360"/>
              <w:jc w:val="center"/>
              <w:rPr>
                <w:rFonts w:ascii="Times New Roman" w:eastAsia="Times New Roman" w:hAnsi="Times New Roman" w:cs="Times New Roman"/>
                <w:b/>
                <w:sz w:val="24"/>
                <w:szCs w:val="24"/>
              </w:rPr>
            </w:pPr>
            <w:r w:rsidRPr="00F9136D">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 xml:space="preserve"> </w:t>
            </w:r>
            <w:r w:rsidRPr="00F9136D">
              <w:rPr>
                <w:rFonts w:ascii="Times New Roman" w:eastAsia="Times New Roman" w:hAnsi="Times New Roman" w:cs="Times New Roman"/>
                <w:b/>
                <w:sz w:val="24"/>
                <w:szCs w:val="24"/>
              </w:rPr>
              <w:t>pts</w:t>
            </w:r>
          </w:p>
          <w:p w14:paraId="15D860B2" w14:textId="77777777" w:rsidR="0005651C" w:rsidRPr="00F9136D" w:rsidRDefault="0005651C" w:rsidP="00F9136D">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Vague</w:t>
            </w:r>
          </w:p>
        </w:tc>
        <w:tc>
          <w:tcPr>
            <w:tcW w:w="5467" w:type="dxa"/>
          </w:tcPr>
          <w:p w14:paraId="2902447D" w14:textId="77777777" w:rsidR="0005651C" w:rsidRPr="00F9136D" w:rsidRDefault="0005651C" w:rsidP="00F9136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1 -2</w:t>
            </w:r>
            <w:r w:rsidRPr="00F9136D">
              <w:rPr>
                <w:rFonts w:ascii="Times New Roman" w:eastAsia="Times New Roman" w:hAnsi="Times New Roman" w:cs="Times New Roman"/>
                <w:b/>
                <w:sz w:val="24"/>
                <w:szCs w:val="24"/>
              </w:rPr>
              <w:t xml:space="preserve"> pts</w:t>
            </w:r>
          </w:p>
          <w:p w14:paraId="570A2F3F" w14:textId="77777777" w:rsidR="0005651C" w:rsidRPr="00F9136D" w:rsidRDefault="0005651C" w:rsidP="0005651C">
            <w:pPr>
              <w:spacing w:after="0" w:line="240" w:lineRule="auto"/>
              <w:ind w:left="-4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Introduction is clear, concise the reader understands the objective of the assignment. </w:t>
            </w:r>
          </w:p>
        </w:tc>
        <w:tc>
          <w:tcPr>
            <w:tcW w:w="1080" w:type="dxa"/>
          </w:tcPr>
          <w:p w14:paraId="3CC37ACC" w14:textId="77777777" w:rsidR="0005651C" w:rsidRPr="00F9136D" w:rsidRDefault="0005651C" w:rsidP="00F9136D">
            <w:pPr>
              <w:spacing w:after="0" w:line="240" w:lineRule="auto"/>
              <w:ind w:left="360"/>
              <w:rPr>
                <w:rFonts w:ascii="Times New Roman" w:eastAsia="Times New Roman" w:hAnsi="Times New Roman" w:cs="Times New Roman"/>
                <w:sz w:val="24"/>
                <w:szCs w:val="24"/>
              </w:rPr>
            </w:pPr>
          </w:p>
        </w:tc>
      </w:tr>
      <w:tr w:rsidR="0005651C" w:rsidRPr="00F9136D" w14:paraId="0473EFF6" w14:textId="77777777" w:rsidTr="0005651C">
        <w:tc>
          <w:tcPr>
            <w:tcW w:w="2137" w:type="dxa"/>
          </w:tcPr>
          <w:p w14:paraId="79E9F37D" w14:textId="77777777" w:rsidR="0005651C" w:rsidRPr="00F9136D" w:rsidRDefault="0005651C" w:rsidP="0005651C">
            <w:pPr>
              <w:spacing w:after="0" w:line="240" w:lineRule="auto"/>
              <w:ind w:hanging="4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Proponent Stance</w:t>
            </w:r>
          </w:p>
        </w:tc>
        <w:tc>
          <w:tcPr>
            <w:tcW w:w="2003" w:type="dxa"/>
          </w:tcPr>
          <w:p w14:paraId="1F2EEEE9" w14:textId="77777777" w:rsidR="0005651C" w:rsidRPr="00F9136D" w:rsidRDefault="0005651C" w:rsidP="00F9136D">
            <w:pPr>
              <w:spacing w:after="0" w:line="240" w:lineRule="auto"/>
              <w:ind w:left="360"/>
              <w:jc w:val="center"/>
              <w:rPr>
                <w:rFonts w:ascii="Times New Roman" w:eastAsia="Times New Roman" w:hAnsi="Times New Roman" w:cs="Times New Roman"/>
                <w:b/>
                <w:sz w:val="24"/>
                <w:szCs w:val="24"/>
              </w:rPr>
            </w:pPr>
            <w:r w:rsidRPr="00F9136D">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2</w:t>
            </w:r>
            <w:r w:rsidRPr="00F9136D">
              <w:rPr>
                <w:rFonts w:ascii="Times New Roman" w:eastAsia="Times New Roman" w:hAnsi="Times New Roman" w:cs="Times New Roman"/>
                <w:b/>
                <w:sz w:val="24"/>
                <w:szCs w:val="24"/>
              </w:rPr>
              <w:t xml:space="preserve"> pts</w:t>
            </w:r>
          </w:p>
          <w:p w14:paraId="669014B8" w14:textId="77777777" w:rsidR="0005651C" w:rsidRPr="00F9136D" w:rsidRDefault="0005651C" w:rsidP="006C063C">
            <w:pPr>
              <w:spacing w:after="0" w:line="240" w:lineRule="auto"/>
              <w:ind w:left="-18" w:firstLine="18"/>
              <w:rPr>
                <w:rFonts w:ascii="Times New Roman" w:eastAsia="Times New Roman" w:hAnsi="Times New Roman" w:cs="Times New Roman"/>
                <w:sz w:val="24"/>
                <w:szCs w:val="24"/>
              </w:rPr>
            </w:pPr>
            <w:r>
              <w:rPr>
                <w:rFonts w:ascii="Times New Roman" w:eastAsia="Times New Roman" w:hAnsi="Times New Roman" w:cs="Times New Roman"/>
                <w:sz w:val="24"/>
                <w:szCs w:val="24"/>
              </w:rPr>
              <w:t>Proponent stance is weakly supported with multiple evidence</w:t>
            </w:r>
          </w:p>
        </w:tc>
        <w:tc>
          <w:tcPr>
            <w:tcW w:w="5467" w:type="dxa"/>
          </w:tcPr>
          <w:p w14:paraId="4077B9E6" w14:textId="77777777" w:rsidR="0005651C" w:rsidRPr="00F9136D" w:rsidRDefault="0005651C" w:rsidP="00F9136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3 - 5</w:t>
            </w:r>
            <w:r w:rsidRPr="00F9136D">
              <w:rPr>
                <w:rFonts w:ascii="Times New Roman" w:eastAsia="Times New Roman" w:hAnsi="Times New Roman" w:cs="Times New Roman"/>
                <w:b/>
                <w:sz w:val="24"/>
                <w:szCs w:val="24"/>
              </w:rPr>
              <w:t xml:space="preserve"> pts</w:t>
            </w:r>
          </w:p>
          <w:p w14:paraId="4C238B57" w14:textId="77777777" w:rsidR="0005651C" w:rsidRPr="00F9136D" w:rsidRDefault="0005651C" w:rsidP="000565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Proponent stance is supported with multiple sources of evidence</w:t>
            </w:r>
          </w:p>
        </w:tc>
        <w:tc>
          <w:tcPr>
            <w:tcW w:w="1080" w:type="dxa"/>
          </w:tcPr>
          <w:p w14:paraId="0AA559D5" w14:textId="77777777" w:rsidR="0005651C" w:rsidRPr="00F9136D" w:rsidRDefault="0005651C" w:rsidP="00F9136D">
            <w:pPr>
              <w:spacing w:after="0" w:line="240" w:lineRule="auto"/>
              <w:ind w:left="360"/>
              <w:rPr>
                <w:rFonts w:ascii="Times New Roman" w:eastAsia="Times New Roman" w:hAnsi="Times New Roman" w:cs="Times New Roman"/>
                <w:sz w:val="24"/>
                <w:szCs w:val="24"/>
              </w:rPr>
            </w:pPr>
          </w:p>
        </w:tc>
      </w:tr>
      <w:tr w:rsidR="0005651C" w:rsidRPr="00F9136D" w14:paraId="47A591BE" w14:textId="77777777" w:rsidTr="0005651C">
        <w:tc>
          <w:tcPr>
            <w:tcW w:w="2137" w:type="dxa"/>
          </w:tcPr>
          <w:p w14:paraId="6EC970F4" w14:textId="77777777" w:rsidR="0005651C" w:rsidRDefault="0005651C" w:rsidP="0005651C">
            <w:pPr>
              <w:spacing w:after="0" w:line="240" w:lineRule="auto"/>
              <w:ind w:hanging="41"/>
              <w:rPr>
                <w:rFonts w:ascii="Times New Roman" w:eastAsia="Times New Roman" w:hAnsi="Times New Roman" w:cs="Times New Roman"/>
                <w:b/>
                <w:sz w:val="24"/>
                <w:szCs w:val="24"/>
              </w:rPr>
            </w:pPr>
            <w:r>
              <w:rPr>
                <w:rFonts w:ascii="Times New Roman" w:eastAsia="Times New Roman" w:hAnsi="Times New Roman" w:cs="Times New Roman"/>
                <w:b/>
                <w:sz w:val="24"/>
                <w:szCs w:val="24"/>
              </w:rPr>
              <w:t>Opponent Stance</w:t>
            </w:r>
          </w:p>
        </w:tc>
        <w:tc>
          <w:tcPr>
            <w:tcW w:w="2003" w:type="dxa"/>
          </w:tcPr>
          <w:p w14:paraId="40FF3082" w14:textId="77777777" w:rsidR="0005651C" w:rsidRPr="00F9136D" w:rsidRDefault="0005651C" w:rsidP="006C063C">
            <w:pPr>
              <w:spacing w:after="0" w:line="240" w:lineRule="auto"/>
              <w:ind w:hanging="18"/>
              <w:jc w:val="center"/>
              <w:rPr>
                <w:rFonts w:ascii="Times New Roman" w:eastAsia="Times New Roman" w:hAnsi="Times New Roman" w:cs="Times New Roman"/>
                <w:b/>
                <w:sz w:val="24"/>
                <w:szCs w:val="24"/>
              </w:rPr>
            </w:pPr>
            <w:r w:rsidRPr="00F9136D">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2</w:t>
            </w:r>
            <w:r w:rsidRPr="00F9136D">
              <w:rPr>
                <w:rFonts w:ascii="Times New Roman" w:eastAsia="Times New Roman" w:hAnsi="Times New Roman" w:cs="Times New Roman"/>
                <w:b/>
                <w:sz w:val="24"/>
                <w:szCs w:val="24"/>
              </w:rPr>
              <w:t xml:space="preserve"> pts</w:t>
            </w:r>
          </w:p>
          <w:p w14:paraId="18F4CC69" w14:textId="77777777" w:rsidR="0005651C" w:rsidRPr="00F9136D" w:rsidRDefault="0005651C" w:rsidP="006C063C">
            <w:pPr>
              <w:spacing w:after="0" w:line="240" w:lineRule="auto"/>
              <w:ind w:hanging="18"/>
              <w:rPr>
                <w:rFonts w:ascii="Times New Roman" w:eastAsia="Times New Roman" w:hAnsi="Times New Roman" w:cs="Times New Roman"/>
                <w:b/>
                <w:sz w:val="24"/>
                <w:szCs w:val="24"/>
              </w:rPr>
            </w:pPr>
            <w:r>
              <w:rPr>
                <w:rFonts w:ascii="Times New Roman" w:eastAsia="Times New Roman" w:hAnsi="Times New Roman" w:cs="Times New Roman"/>
                <w:sz w:val="24"/>
                <w:szCs w:val="24"/>
              </w:rPr>
              <w:t>Opponent stance is weakly supported with multiple evidence</w:t>
            </w:r>
          </w:p>
        </w:tc>
        <w:tc>
          <w:tcPr>
            <w:tcW w:w="5467" w:type="dxa"/>
          </w:tcPr>
          <w:p w14:paraId="0252A22E" w14:textId="77777777" w:rsidR="0005651C" w:rsidRPr="00F9136D" w:rsidRDefault="0005651C" w:rsidP="006C063C">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3 - 5</w:t>
            </w:r>
            <w:r w:rsidRPr="00F9136D">
              <w:rPr>
                <w:rFonts w:ascii="Times New Roman" w:eastAsia="Times New Roman" w:hAnsi="Times New Roman" w:cs="Times New Roman"/>
                <w:b/>
                <w:sz w:val="24"/>
                <w:szCs w:val="24"/>
              </w:rPr>
              <w:t xml:space="preserve"> pts</w:t>
            </w:r>
          </w:p>
          <w:p w14:paraId="37245D82" w14:textId="77777777" w:rsidR="0005651C" w:rsidRPr="00F9136D" w:rsidRDefault="0005651C" w:rsidP="0005651C">
            <w:pPr>
              <w:spacing w:after="0" w:line="240" w:lineRule="auto"/>
              <w:ind w:hanging="41"/>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Opponent stance is supported with multiple sources of evidence </w:t>
            </w:r>
          </w:p>
        </w:tc>
        <w:tc>
          <w:tcPr>
            <w:tcW w:w="1080" w:type="dxa"/>
          </w:tcPr>
          <w:p w14:paraId="092410CF" w14:textId="77777777" w:rsidR="0005651C" w:rsidRPr="00F9136D" w:rsidRDefault="0005651C" w:rsidP="00F9136D">
            <w:pPr>
              <w:spacing w:after="0" w:line="240" w:lineRule="auto"/>
              <w:ind w:left="360"/>
              <w:rPr>
                <w:rFonts w:ascii="Times New Roman" w:eastAsia="Times New Roman" w:hAnsi="Times New Roman" w:cs="Times New Roman"/>
                <w:sz w:val="24"/>
                <w:szCs w:val="24"/>
              </w:rPr>
            </w:pPr>
          </w:p>
        </w:tc>
      </w:tr>
      <w:tr w:rsidR="0005651C" w:rsidRPr="00F9136D" w14:paraId="559D622A" w14:textId="77777777" w:rsidTr="0005651C">
        <w:tc>
          <w:tcPr>
            <w:tcW w:w="2137" w:type="dxa"/>
          </w:tcPr>
          <w:p w14:paraId="35D4F6DF" w14:textId="77777777" w:rsidR="0005651C" w:rsidRDefault="0005651C" w:rsidP="0005651C">
            <w:pPr>
              <w:spacing w:after="0" w:line="240" w:lineRule="auto"/>
              <w:ind w:hanging="4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tc>
        <w:tc>
          <w:tcPr>
            <w:tcW w:w="2003" w:type="dxa"/>
          </w:tcPr>
          <w:p w14:paraId="460FA27A" w14:textId="77777777" w:rsidR="0005651C" w:rsidRPr="00F9136D" w:rsidRDefault="0005651C" w:rsidP="006C063C">
            <w:pPr>
              <w:spacing w:after="0" w:line="240" w:lineRule="auto"/>
              <w:ind w:left="360"/>
              <w:jc w:val="center"/>
              <w:rPr>
                <w:rFonts w:ascii="Times New Roman" w:eastAsia="Times New Roman" w:hAnsi="Times New Roman" w:cs="Times New Roman"/>
                <w:b/>
                <w:sz w:val="24"/>
                <w:szCs w:val="24"/>
              </w:rPr>
            </w:pPr>
            <w:r w:rsidRPr="00F9136D">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 xml:space="preserve"> </w:t>
            </w:r>
            <w:r w:rsidRPr="00F9136D">
              <w:rPr>
                <w:rFonts w:ascii="Times New Roman" w:eastAsia="Times New Roman" w:hAnsi="Times New Roman" w:cs="Times New Roman"/>
                <w:b/>
                <w:sz w:val="24"/>
                <w:szCs w:val="24"/>
              </w:rPr>
              <w:t>pts</w:t>
            </w:r>
          </w:p>
          <w:p w14:paraId="60D8F783" w14:textId="77777777" w:rsidR="0005651C" w:rsidRPr="00F9136D" w:rsidRDefault="0005651C" w:rsidP="006C0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Conclusion only includes student’s opinion</w:t>
            </w:r>
          </w:p>
        </w:tc>
        <w:tc>
          <w:tcPr>
            <w:tcW w:w="5467" w:type="dxa"/>
          </w:tcPr>
          <w:p w14:paraId="7E9C4A95" w14:textId="77777777" w:rsidR="0005651C" w:rsidRPr="00F9136D" w:rsidRDefault="0005651C" w:rsidP="006C063C">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Pr="00F9136D">
              <w:rPr>
                <w:rFonts w:ascii="Times New Roman" w:eastAsia="Times New Roman" w:hAnsi="Times New Roman" w:cs="Times New Roman"/>
                <w:b/>
                <w:sz w:val="24"/>
                <w:szCs w:val="24"/>
              </w:rPr>
              <w:t xml:space="preserve"> pts</w:t>
            </w:r>
          </w:p>
          <w:p w14:paraId="4CE628D8" w14:textId="77777777" w:rsidR="0005651C" w:rsidRPr="00F9136D" w:rsidRDefault="0005651C" w:rsidP="0005651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Conclusion summarizes stances and critiques data. It includes student’s opinion </w:t>
            </w:r>
          </w:p>
        </w:tc>
        <w:tc>
          <w:tcPr>
            <w:tcW w:w="1080" w:type="dxa"/>
          </w:tcPr>
          <w:p w14:paraId="34B9C3E8" w14:textId="77777777" w:rsidR="0005651C" w:rsidRPr="00F9136D" w:rsidRDefault="0005651C" w:rsidP="006C063C">
            <w:pPr>
              <w:spacing w:after="0" w:line="240" w:lineRule="auto"/>
              <w:ind w:left="360"/>
              <w:rPr>
                <w:rFonts w:ascii="Times New Roman" w:eastAsia="Times New Roman" w:hAnsi="Times New Roman" w:cs="Times New Roman"/>
                <w:sz w:val="24"/>
                <w:szCs w:val="24"/>
              </w:rPr>
            </w:pPr>
          </w:p>
        </w:tc>
      </w:tr>
      <w:tr w:rsidR="0005651C" w:rsidRPr="00F9136D" w14:paraId="4F045446" w14:textId="77777777" w:rsidTr="0005651C">
        <w:tc>
          <w:tcPr>
            <w:tcW w:w="2137" w:type="dxa"/>
          </w:tcPr>
          <w:p w14:paraId="11CBB8A8" w14:textId="77777777" w:rsidR="0005651C" w:rsidRPr="00F9136D" w:rsidRDefault="0005651C" w:rsidP="0005651C">
            <w:pPr>
              <w:spacing w:after="0" w:line="240" w:lineRule="auto"/>
              <w:ind w:hanging="41"/>
              <w:rPr>
                <w:rFonts w:ascii="Times New Roman" w:eastAsia="Times New Roman" w:hAnsi="Times New Roman" w:cs="Times New Roman"/>
                <w:b/>
                <w:sz w:val="24"/>
                <w:szCs w:val="24"/>
              </w:rPr>
            </w:pPr>
            <w:r w:rsidRPr="00F9136D">
              <w:rPr>
                <w:rFonts w:ascii="Times New Roman" w:eastAsia="Times New Roman" w:hAnsi="Times New Roman" w:cs="Times New Roman"/>
                <w:b/>
                <w:sz w:val="24"/>
                <w:szCs w:val="24"/>
              </w:rPr>
              <w:t>APA Grammar, Punctuation</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Vericite</w:t>
            </w:r>
            <w:proofErr w:type="spellEnd"/>
            <w:r>
              <w:rPr>
                <w:rFonts w:ascii="Times New Roman" w:eastAsia="Times New Roman" w:hAnsi="Times New Roman" w:cs="Times New Roman"/>
                <w:b/>
                <w:sz w:val="24"/>
                <w:szCs w:val="24"/>
              </w:rPr>
              <w:t xml:space="preserve"> Degree of Similarity </w:t>
            </w:r>
          </w:p>
        </w:tc>
        <w:tc>
          <w:tcPr>
            <w:tcW w:w="2003" w:type="dxa"/>
          </w:tcPr>
          <w:p w14:paraId="4F77BEE0" w14:textId="77777777" w:rsidR="0005651C" w:rsidRPr="00F9136D" w:rsidRDefault="0005651C" w:rsidP="0005651C">
            <w:pPr>
              <w:spacing w:after="0" w:line="240" w:lineRule="auto"/>
              <w:ind w:left="-18" w:firstLine="18"/>
              <w:jc w:val="center"/>
              <w:rPr>
                <w:rFonts w:ascii="Times New Roman" w:eastAsia="Times New Roman" w:hAnsi="Times New Roman" w:cs="Times New Roman"/>
                <w:b/>
                <w:sz w:val="24"/>
                <w:szCs w:val="24"/>
              </w:rPr>
            </w:pPr>
            <w:r w:rsidRPr="00F9136D">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0 – 0.9</w:t>
            </w:r>
            <w:r w:rsidRPr="00F9136D">
              <w:rPr>
                <w:rFonts w:ascii="Times New Roman" w:eastAsia="Times New Roman" w:hAnsi="Times New Roman" w:cs="Times New Roman"/>
                <w:b/>
                <w:sz w:val="24"/>
                <w:szCs w:val="24"/>
              </w:rPr>
              <w:t xml:space="preserve"> pt</w:t>
            </w:r>
            <w:r>
              <w:rPr>
                <w:rFonts w:ascii="Times New Roman" w:eastAsia="Times New Roman" w:hAnsi="Times New Roman" w:cs="Times New Roman"/>
                <w:b/>
                <w:sz w:val="24"/>
                <w:szCs w:val="24"/>
              </w:rPr>
              <w:t>s</w:t>
            </w:r>
          </w:p>
          <w:p w14:paraId="3FE279E8" w14:textId="77777777" w:rsidR="0005651C" w:rsidRPr="00F9136D" w:rsidRDefault="0005651C" w:rsidP="0005651C">
            <w:pPr>
              <w:spacing w:after="0" w:line="240" w:lineRule="auto"/>
              <w:ind w:left="-18" w:firstLine="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Errors in grammar, punctuation, APA and/or </w:t>
            </w:r>
            <w:proofErr w:type="spellStart"/>
            <w:r>
              <w:rPr>
                <w:rFonts w:ascii="Times New Roman" w:eastAsia="Times New Roman" w:hAnsi="Times New Roman" w:cs="Times New Roman"/>
                <w:sz w:val="24"/>
                <w:szCs w:val="24"/>
              </w:rPr>
              <w:t>Vericite</w:t>
            </w:r>
            <w:proofErr w:type="spellEnd"/>
            <w:r>
              <w:rPr>
                <w:rFonts w:ascii="Times New Roman" w:eastAsia="Times New Roman" w:hAnsi="Times New Roman" w:cs="Times New Roman"/>
                <w:sz w:val="24"/>
                <w:szCs w:val="24"/>
              </w:rPr>
              <w:t xml:space="preserve"> ≥ 15%</w:t>
            </w:r>
          </w:p>
        </w:tc>
        <w:tc>
          <w:tcPr>
            <w:tcW w:w="5467" w:type="dxa"/>
          </w:tcPr>
          <w:p w14:paraId="6E6B8DA6" w14:textId="77777777" w:rsidR="0005651C" w:rsidRPr="00F9136D" w:rsidRDefault="0005651C" w:rsidP="006C063C">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Pr="00F9136D">
              <w:rPr>
                <w:rFonts w:ascii="Times New Roman" w:eastAsia="Times New Roman" w:hAnsi="Times New Roman" w:cs="Times New Roman"/>
                <w:b/>
                <w:sz w:val="24"/>
                <w:szCs w:val="24"/>
              </w:rPr>
              <w:t xml:space="preserve"> pts</w:t>
            </w:r>
          </w:p>
          <w:p w14:paraId="2F260760" w14:textId="77777777" w:rsidR="0005651C" w:rsidRPr="00F9136D" w:rsidRDefault="0005651C" w:rsidP="0005651C">
            <w:pPr>
              <w:spacing w:after="0" w:line="240" w:lineRule="auto"/>
              <w:ind w:left="-41" w:firstLine="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Few grammar, punctuation, APA mistakes and  </w:t>
            </w:r>
            <w:proofErr w:type="spellStart"/>
            <w:r>
              <w:rPr>
                <w:rFonts w:ascii="Times New Roman" w:eastAsia="Times New Roman" w:hAnsi="Times New Roman" w:cs="Times New Roman"/>
                <w:sz w:val="24"/>
                <w:szCs w:val="24"/>
              </w:rPr>
              <w:t>Vericite</w:t>
            </w:r>
            <w:proofErr w:type="spellEnd"/>
            <w:r>
              <w:rPr>
                <w:rFonts w:ascii="Times New Roman" w:eastAsia="Times New Roman" w:hAnsi="Times New Roman" w:cs="Times New Roman"/>
                <w:sz w:val="24"/>
                <w:szCs w:val="24"/>
              </w:rPr>
              <w:t xml:space="preserve"> ≤ 15%</w:t>
            </w:r>
          </w:p>
        </w:tc>
        <w:tc>
          <w:tcPr>
            <w:tcW w:w="1080" w:type="dxa"/>
          </w:tcPr>
          <w:p w14:paraId="60F5C145" w14:textId="77777777" w:rsidR="0005651C" w:rsidRPr="00F9136D" w:rsidRDefault="0005651C" w:rsidP="006C063C">
            <w:pPr>
              <w:spacing w:after="0" w:line="240" w:lineRule="auto"/>
              <w:ind w:left="360"/>
              <w:rPr>
                <w:rFonts w:ascii="Times New Roman" w:eastAsia="Times New Roman" w:hAnsi="Times New Roman" w:cs="Times New Roman"/>
                <w:sz w:val="24"/>
                <w:szCs w:val="24"/>
              </w:rPr>
            </w:pPr>
          </w:p>
        </w:tc>
      </w:tr>
    </w:tbl>
    <w:p w14:paraId="7421E3F5" w14:textId="77777777" w:rsidR="0005651C" w:rsidRDefault="0005651C" w:rsidP="0005651C">
      <w:pPr>
        <w:spacing w:before="100" w:beforeAutospacing="1" w:after="100" w:afterAutospacing="1" w:line="240" w:lineRule="auto"/>
        <w:ind w:left="-810"/>
        <w:rPr>
          <w:rFonts w:ascii="Times New Roman" w:hAnsi="Times New Roman" w:cs="Times New Roman"/>
          <w:sz w:val="24"/>
          <w:szCs w:val="24"/>
        </w:rPr>
      </w:pPr>
    </w:p>
    <w:p w14:paraId="533328BC" w14:textId="77777777" w:rsidR="0005651C" w:rsidRDefault="0005651C" w:rsidP="0005651C">
      <w:pPr>
        <w:spacing w:before="100" w:beforeAutospacing="1" w:after="100" w:afterAutospacing="1" w:line="240" w:lineRule="auto"/>
        <w:ind w:left="-810"/>
        <w:rPr>
          <w:rFonts w:ascii="Times New Roman" w:hAnsi="Times New Roman" w:cs="Times New Roman"/>
          <w:sz w:val="24"/>
          <w:szCs w:val="24"/>
        </w:rPr>
      </w:pPr>
    </w:p>
    <w:p w14:paraId="6CAEA284" w14:textId="77777777" w:rsidR="00F9136D" w:rsidRPr="00F9136D" w:rsidRDefault="00F9136D" w:rsidP="0005651C">
      <w:pPr>
        <w:spacing w:before="100" w:beforeAutospacing="1" w:after="100" w:afterAutospacing="1" w:line="240" w:lineRule="auto"/>
        <w:ind w:left="-810"/>
        <w:rPr>
          <w:rFonts w:ascii="Times New Roman" w:hAnsi="Times New Roman" w:cs="Times New Roman"/>
          <w:sz w:val="24"/>
          <w:szCs w:val="24"/>
        </w:rPr>
      </w:pPr>
      <w:r w:rsidRPr="00F9136D">
        <w:rPr>
          <w:rFonts w:ascii="Times New Roman" w:hAnsi="Times New Roman" w:cs="Times New Roman"/>
          <w:sz w:val="24"/>
          <w:szCs w:val="24"/>
        </w:rPr>
        <w:t xml:space="preserve">This assignment addresses the NLN competency of:                                                  </w:t>
      </w:r>
    </w:p>
    <w:p w14:paraId="029D8337" w14:textId="77777777" w:rsidR="00F9136D" w:rsidRPr="00F9136D" w:rsidRDefault="00F9136D" w:rsidP="0005651C">
      <w:pPr>
        <w:spacing w:before="100" w:beforeAutospacing="1" w:after="100" w:afterAutospacing="1" w:line="240" w:lineRule="auto"/>
        <w:ind w:left="-810"/>
        <w:rPr>
          <w:rFonts w:ascii="Times New Roman" w:hAnsi="Times New Roman" w:cs="Times New Roman"/>
          <w:sz w:val="24"/>
          <w:szCs w:val="24"/>
        </w:rPr>
      </w:pPr>
      <w:r w:rsidRPr="00F9136D">
        <w:rPr>
          <w:rFonts w:ascii="Times New Roman" w:hAnsi="Times New Roman" w:cs="Times New Roman"/>
          <w:sz w:val="24"/>
          <w:szCs w:val="24"/>
        </w:rPr>
        <w:t xml:space="preserve">Professional Identity (PI) as it relates to public health nurses role in national health care legislation and advocacy.                                                                                                                        </w:t>
      </w:r>
      <w:r w:rsidRPr="00F9136D">
        <w:rPr>
          <w:rFonts w:ascii="Times New Roman" w:hAnsi="Times New Roman" w:cs="Times New Roman"/>
          <w:i/>
          <w:sz w:val="24"/>
          <w:szCs w:val="24"/>
        </w:rPr>
        <w:t>Spirit of Inquiry</w:t>
      </w:r>
      <w:r w:rsidRPr="00F9136D">
        <w:rPr>
          <w:rFonts w:ascii="Times New Roman" w:hAnsi="Times New Roman" w:cs="Times New Roman"/>
          <w:sz w:val="24"/>
          <w:szCs w:val="24"/>
        </w:rPr>
        <w:t xml:space="preserve"> as demonstrated in the research of health care journals and professional websites. </w:t>
      </w:r>
    </w:p>
    <w:p w14:paraId="6FBF7FC3" w14:textId="77777777" w:rsidR="00F9136D" w:rsidRPr="00F9136D" w:rsidRDefault="00F9136D" w:rsidP="00F7175D">
      <w:pPr>
        <w:spacing w:line="240" w:lineRule="auto"/>
        <w:rPr>
          <w:rFonts w:ascii="Times New Roman" w:hAnsi="Times New Roman" w:cs="Times New Roman"/>
          <w:sz w:val="24"/>
          <w:szCs w:val="24"/>
        </w:rPr>
      </w:pPr>
      <w:r w:rsidRPr="00F9136D">
        <w:rPr>
          <w:rFonts w:ascii="Times New Roman" w:hAnsi="Times New Roman" w:cs="Times New Roman"/>
          <w:sz w:val="24"/>
          <w:szCs w:val="24"/>
        </w:rPr>
        <w:t xml:space="preserve">This assignment addresses the </w:t>
      </w:r>
      <w:r w:rsidRPr="00F9136D">
        <w:rPr>
          <w:rFonts w:ascii="Times New Roman" w:hAnsi="Times New Roman" w:cs="Times New Roman"/>
          <w:i/>
          <w:sz w:val="24"/>
          <w:szCs w:val="24"/>
        </w:rPr>
        <w:t>Essentials of Baccalaureate Education for Professional Nursing</w:t>
      </w:r>
      <w:r w:rsidRPr="00F9136D">
        <w:rPr>
          <w:rFonts w:ascii="Times New Roman" w:hAnsi="Times New Roman" w:cs="Times New Roman"/>
          <w:sz w:val="24"/>
          <w:szCs w:val="24"/>
        </w:rPr>
        <w:t xml:space="preserve"> competencies: </w:t>
      </w:r>
    </w:p>
    <w:p w14:paraId="2095512F" w14:textId="40684CBF" w:rsidR="00F9136D" w:rsidRDefault="00F9136D" w:rsidP="00F7175D">
      <w:pPr>
        <w:spacing w:line="240" w:lineRule="auto"/>
        <w:rPr>
          <w:rFonts w:ascii="Times New Roman" w:hAnsi="Times New Roman" w:cs="Times New Roman"/>
          <w:sz w:val="24"/>
          <w:szCs w:val="24"/>
        </w:rPr>
      </w:pPr>
      <w:r w:rsidRPr="00F9136D">
        <w:rPr>
          <w:rFonts w:ascii="Times New Roman" w:hAnsi="Times New Roman" w:cs="Times New Roman"/>
          <w:sz w:val="24"/>
          <w:szCs w:val="24"/>
        </w:rPr>
        <w:t xml:space="preserve">V. </w:t>
      </w:r>
      <w:r w:rsidRPr="00F9136D">
        <w:rPr>
          <w:rFonts w:ascii="Times New Roman" w:hAnsi="Times New Roman" w:cs="Times New Roman"/>
          <w:i/>
          <w:sz w:val="24"/>
          <w:szCs w:val="24"/>
        </w:rPr>
        <w:t>Healthcare Policy, Finance and Regulatory Environments</w:t>
      </w:r>
      <w:r w:rsidRPr="00F9136D">
        <w:rPr>
          <w:rFonts w:ascii="Times New Roman" w:hAnsi="Times New Roman" w:cs="Times New Roman"/>
          <w:sz w:val="24"/>
          <w:szCs w:val="24"/>
        </w:rPr>
        <w:t xml:space="preserve"> as it relates to health care legislation. </w:t>
      </w:r>
    </w:p>
    <w:p w14:paraId="554C7773" w14:textId="718F5509" w:rsidR="00213688" w:rsidRDefault="00213688" w:rsidP="00213688">
      <w:pPr>
        <w:shd w:val="clear" w:color="auto" w:fill="FFFFFF"/>
        <w:spacing w:after="100" w:afterAutospacing="1" w:line="240" w:lineRule="auto"/>
        <w:outlineLvl w:val="1"/>
        <w:rPr>
          <w:rFonts w:ascii="Segoe UI" w:eastAsia="Times New Roman" w:hAnsi="Segoe UI" w:cs="Segoe UI"/>
          <w:color w:val="FF0000"/>
          <w:sz w:val="20"/>
          <w:szCs w:val="20"/>
        </w:rPr>
      </w:pPr>
      <w:r>
        <w:rPr>
          <w:rFonts w:ascii="Segoe UI" w:eastAsia="Times New Roman" w:hAnsi="Segoe UI" w:cs="Segoe UI"/>
          <w:color w:val="FF0000"/>
          <w:sz w:val="20"/>
          <w:szCs w:val="20"/>
        </w:rPr>
        <w:t xml:space="preserve">*****approved topic***** </w:t>
      </w:r>
    </w:p>
    <w:p w14:paraId="452817F5" w14:textId="57939F20" w:rsidR="00213688" w:rsidRPr="00213688" w:rsidRDefault="00213688" w:rsidP="00213688">
      <w:pPr>
        <w:shd w:val="clear" w:color="auto" w:fill="FFFFFF"/>
        <w:spacing w:after="100" w:afterAutospacing="1" w:line="240" w:lineRule="auto"/>
        <w:outlineLvl w:val="1"/>
        <w:rPr>
          <w:rFonts w:ascii="Segoe UI" w:eastAsia="Times New Roman" w:hAnsi="Segoe UI" w:cs="Segoe UI"/>
          <w:color w:val="FF0000"/>
          <w:sz w:val="20"/>
          <w:szCs w:val="20"/>
        </w:rPr>
      </w:pPr>
      <w:r>
        <w:rPr>
          <w:rFonts w:ascii="Segoe UI" w:eastAsia="Times New Roman" w:hAnsi="Segoe UI" w:cs="Segoe UI"/>
          <w:color w:val="FF0000"/>
          <w:sz w:val="20"/>
          <w:szCs w:val="20"/>
        </w:rPr>
        <w:t xml:space="preserve">2. </w:t>
      </w:r>
      <w:r w:rsidRPr="00213688">
        <w:rPr>
          <w:rFonts w:ascii="Segoe UI" w:eastAsia="Times New Roman" w:hAnsi="Segoe UI" w:cs="Segoe UI"/>
          <w:color w:val="FF0000"/>
          <w:sz w:val="20"/>
          <w:szCs w:val="20"/>
        </w:rPr>
        <w:t>H.R.2897 — 116th Congress (2019-2020</w:t>
      </w:r>
    </w:p>
    <w:p w14:paraId="4F09288A" w14:textId="21C89A86" w:rsidR="00213688" w:rsidRPr="00213688" w:rsidRDefault="00213688" w:rsidP="00213688">
      <w:pPr>
        <w:shd w:val="clear" w:color="auto" w:fill="FFFFFF"/>
        <w:spacing w:after="100" w:afterAutospacing="1" w:line="240" w:lineRule="auto"/>
        <w:outlineLvl w:val="1"/>
        <w:rPr>
          <w:rFonts w:ascii="Segoe UI" w:eastAsia="Times New Roman" w:hAnsi="Segoe UI" w:cs="Segoe UI"/>
          <w:color w:val="373A3C"/>
          <w:sz w:val="20"/>
          <w:szCs w:val="20"/>
        </w:rPr>
      </w:pPr>
      <w:r w:rsidRPr="00213688">
        <w:rPr>
          <w:rFonts w:ascii="Segoe UI" w:eastAsia="Times New Roman" w:hAnsi="Segoe UI" w:cs="Segoe UI"/>
          <w:color w:val="FF0000"/>
          <w:sz w:val="20"/>
          <w:szCs w:val="20"/>
          <w:shd w:val="clear" w:color="auto" w:fill="FFFFFF"/>
        </w:rPr>
        <w:t xml:space="preserve"> Animal Freedom from Testing, Experiments, and Research Act of 2019 or the AFTER Act of 2019</w:t>
      </w:r>
      <w:r w:rsidRPr="00213688">
        <w:rPr>
          <w:rFonts w:ascii="Segoe UI" w:eastAsia="Times New Roman" w:hAnsi="Segoe UI" w:cs="Segoe UI"/>
          <w:color w:val="FF0000"/>
          <w:sz w:val="20"/>
          <w:szCs w:val="20"/>
        </w:rPr>
        <w:br/>
        <w:t>This bill requires federal research facilities to facilitate the adoption or nonlaboratory placement of certain warm-blooded </w:t>
      </w:r>
      <w:r w:rsidRPr="00213688">
        <w:rPr>
          <w:rFonts w:ascii="Segoe UI" w:eastAsia="Times New Roman" w:hAnsi="Segoe UI" w:cs="Segoe UI"/>
          <w:color w:val="FF0000"/>
          <w:sz w:val="20"/>
          <w:szCs w:val="20"/>
          <w:shd w:val="clear" w:color="auto" w:fill="FCF8E3"/>
        </w:rPr>
        <w:t>animals</w:t>
      </w:r>
      <w:r w:rsidRPr="00213688">
        <w:rPr>
          <w:rFonts w:ascii="Segoe UI" w:eastAsia="Times New Roman" w:hAnsi="Segoe UI" w:cs="Segoe UI"/>
          <w:color w:val="FF0000"/>
          <w:sz w:val="20"/>
          <w:szCs w:val="20"/>
        </w:rPr>
        <w:t> (e.g., dogs, cats, monkeys, guinea pigs, hamsters, and rabbits) with animal rescue organizations, animal sanctuaries, animal shelters, or</w:t>
      </w:r>
      <w:r>
        <w:rPr>
          <w:rFonts w:ascii="Segoe UI" w:eastAsia="Times New Roman" w:hAnsi="Segoe UI" w:cs="Segoe UI"/>
          <w:color w:val="FF0000"/>
          <w:sz w:val="20"/>
          <w:szCs w:val="20"/>
        </w:rPr>
        <w:t xml:space="preserve"> </w:t>
      </w:r>
      <w:r w:rsidRPr="00213688">
        <w:rPr>
          <w:rFonts w:ascii="Segoe UI" w:eastAsia="Times New Roman" w:hAnsi="Segoe UI" w:cs="Segoe UI"/>
          <w:color w:val="FF0000"/>
          <w:sz w:val="20"/>
          <w:szCs w:val="20"/>
        </w:rPr>
        <w:lastRenderedPageBreak/>
        <w:t>individuals. In order to be adopted or placed, the animals must (1) no longer be needed for research; (2) be suitable for release; (3) not be birds, rats, or mice.</w:t>
      </w:r>
      <w:r w:rsidRPr="00213688">
        <w:rPr>
          <w:rFonts w:ascii="Segoe UI" w:eastAsia="Times New Roman" w:hAnsi="Segoe UI" w:cs="Segoe UI"/>
          <w:color w:val="FF0000"/>
          <w:sz w:val="20"/>
          <w:szCs w:val="20"/>
        </w:rPr>
        <w:br/>
      </w:r>
    </w:p>
    <w:p w14:paraId="2D651020" w14:textId="340BDC2F" w:rsidR="00213688" w:rsidRPr="00213688" w:rsidRDefault="00213688" w:rsidP="00213688">
      <w:pPr>
        <w:shd w:val="clear" w:color="auto" w:fill="FFFFFF"/>
        <w:spacing w:after="100" w:afterAutospacing="1" w:line="240" w:lineRule="auto"/>
        <w:rPr>
          <w:rFonts w:ascii="Segoe UI" w:eastAsia="Times New Roman" w:hAnsi="Segoe UI" w:cs="Segoe UI"/>
          <w:color w:val="FF0000"/>
          <w:sz w:val="20"/>
          <w:szCs w:val="20"/>
        </w:rPr>
      </w:pPr>
      <w:r w:rsidRPr="00213688">
        <w:rPr>
          <w:rFonts w:ascii="Segoe UI" w:eastAsia="Times New Roman" w:hAnsi="Segoe UI" w:cs="Segoe UI"/>
          <w:color w:val="FF0000"/>
          <w:sz w:val="20"/>
          <w:szCs w:val="20"/>
        </w:rPr>
        <w:t>I'm thinking of using this bill to segue into animal testing.  This needs to focus on the environmental aspect of public health</w:t>
      </w:r>
    </w:p>
    <w:p w14:paraId="3636B35F" w14:textId="77777777" w:rsidR="00213688" w:rsidRPr="00213688" w:rsidRDefault="00213688" w:rsidP="00F7175D">
      <w:pPr>
        <w:spacing w:line="240" w:lineRule="auto"/>
        <w:rPr>
          <w:rFonts w:ascii="Times New Roman" w:hAnsi="Times New Roman" w:cs="Times New Roman"/>
          <w:sz w:val="20"/>
          <w:szCs w:val="20"/>
        </w:rPr>
      </w:pPr>
    </w:p>
    <w:p w14:paraId="1B582D80" w14:textId="77777777" w:rsidR="00F9136D" w:rsidRPr="00213688" w:rsidRDefault="00F9136D" w:rsidP="00F9136D">
      <w:pPr>
        <w:spacing w:line="240" w:lineRule="auto"/>
        <w:rPr>
          <w:rFonts w:ascii="Times New Roman" w:hAnsi="Times New Roman" w:cs="Times New Roman"/>
          <w:sz w:val="20"/>
          <w:szCs w:val="20"/>
        </w:rPr>
      </w:pPr>
    </w:p>
    <w:p w14:paraId="20D64E89" w14:textId="77777777" w:rsidR="00F9136D" w:rsidRPr="00213688" w:rsidRDefault="00F9136D" w:rsidP="00F9136D">
      <w:pPr>
        <w:spacing w:line="240" w:lineRule="auto"/>
        <w:rPr>
          <w:rStyle w:val="Hyperlink"/>
          <w:rFonts w:ascii="Times New Roman" w:hAnsi="Times New Roman" w:cs="Times New Roman"/>
          <w:color w:val="000000" w:themeColor="text1"/>
          <w:sz w:val="20"/>
          <w:szCs w:val="20"/>
          <w:u w:val="none"/>
        </w:rPr>
      </w:pPr>
    </w:p>
    <w:p w14:paraId="588F98BD" w14:textId="77777777" w:rsidR="00325186" w:rsidRPr="00213688" w:rsidRDefault="00325186" w:rsidP="00F9136D">
      <w:pPr>
        <w:spacing w:line="240" w:lineRule="auto"/>
        <w:rPr>
          <w:rFonts w:ascii="Times New Roman" w:hAnsi="Times New Roman" w:cs="Times New Roman"/>
          <w:i/>
          <w:sz w:val="20"/>
          <w:szCs w:val="20"/>
        </w:rPr>
      </w:pPr>
    </w:p>
    <w:sectPr w:rsidR="00325186" w:rsidRPr="00213688" w:rsidSect="007A0B1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A7297"/>
    <w:multiLevelType w:val="hybridMultilevel"/>
    <w:tmpl w:val="C6240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B16587"/>
    <w:multiLevelType w:val="hybridMultilevel"/>
    <w:tmpl w:val="65E6C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C0796E"/>
    <w:multiLevelType w:val="hybridMultilevel"/>
    <w:tmpl w:val="CBC4A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782169"/>
    <w:multiLevelType w:val="hybridMultilevel"/>
    <w:tmpl w:val="C20AA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186"/>
    <w:rsid w:val="0005651C"/>
    <w:rsid w:val="000B4209"/>
    <w:rsid w:val="00213688"/>
    <w:rsid w:val="00325186"/>
    <w:rsid w:val="003D509F"/>
    <w:rsid w:val="00442603"/>
    <w:rsid w:val="006C063C"/>
    <w:rsid w:val="007A0B1A"/>
    <w:rsid w:val="007F0D31"/>
    <w:rsid w:val="00A039D3"/>
    <w:rsid w:val="00BB44AD"/>
    <w:rsid w:val="00F7175D"/>
    <w:rsid w:val="00F85024"/>
    <w:rsid w:val="00F9136D"/>
    <w:rsid w:val="00FD5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4B7769"/>
  <w14:defaultImageDpi w14:val="300"/>
  <w15:docId w15:val="{A3D89E15-DD8F-4421-BF24-DE6AA2F6A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186"/>
    <w:pPr>
      <w:spacing w:after="200" w:line="276" w:lineRule="auto"/>
    </w:pPr>
    <w:rPr>
      <w:rFonts w:eastAsiaTheme="minorHAnsi"/>
      <w:sz w:val="22"/>
      <w:szCs w:val="22"/>
    </w:rPr>
  </w:style>
  <w:style w:type="paragraph" w:styleId="Heading2">
    <w:name w:val="heading 2"/>
    <w:basedOn w:val="Normal"/>
    <w:link w:val="Heading2Char"/>
    <w:uiPriority w:val="9"/>
    <w:qFormat/>
    <w:rsid w:val="002136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518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5D3D"/>
    <w:rPr>
      <w:color w:val="0000FF" w:themeColor="hyperlink"/>
      <w:u w:val="single"/>
    </w:rPr>
  </w:style>
  <w:style w:type="character" w:styleId="FollowedHyperlink">
    <w:name w:val="FollowedHyperlink"/>
    <w:basedOn w:val="DefaultParagraphFont"/>
    <w:uiPriority w:val="99"/>
    <w:semiHidden/>
    <w:unhideWhenUsed/>
    <w:rsid w:val="00BB44AD"/>
    <w:rPr>
      <w:color w:val="800080" w:themeColor="followedHyperlink"/>
      <w:u w:val="single"/>
    </w:rPr>
  </w:style>
  <w:style w:type="table" w:customStyle="1" w:styleId="TableGrid1">
    <w:name w:val="Table Grid1"/>
    <w:basedOn w:val="TableNormal"/>
    <w:next w:val="TableGrid"/>
    <w:uiPriority w:val="59"/>
    <w:rsid w:val="00F91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136D"/>
    <w:pPr>
      <w:ind w:left="720"/>
      <w:contextualSpacing/>
    </w:pPr>
  </w:style>
  <w:style w:type="paragraph" w:styleId="NormalWeb">
    <w:name w:val="Normal (Web)"/>
    <w:basedOn w:val="Normal"/>
    <w:uiPriority w:val="99"/>
    <w:semiHidden/>
    <w:unhideWhenUsed/>
    <w:rsid w:val="002136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13688"/>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037840">
      <w:bodyDiv w:val="1"/>
      <w:marLeft w:val="0"/>
      <w:marRight w:val="0"/>
      <w:marTop w:val="0"/>
      <w:marBottom w:val="0"/>
      <w:divBdr>
        <w:top w:val="none" w:sz="0" w:space="0" w:color="auto"/>
        <w:left w:val="none" w:sz="0" w:space="0" w:color="auto"/>
        <w:bottom w:val="none" w:sz="0" w:space="0" w:color="auto"/>
        <w:right w:val="none" w:sz="0" w:space="0" w:color="auto"/>
      </w:divBdr>
    </w:div>
    <w:div w:id="1219704242">
      <w:bodyDiv w:val="1"/>
      <w:marLeft w:val="0"/>
      <w:marRight w:val="0"/>
      <w:marTop w:val="0"/>
      <w:marBottom w:val="0"/>
      <w:divBdr>
        <w:top w:val="none" w:sz="0" w:space="0" w:color="auto"/>
        <w:left w:val="none" w:sz="0" w:space="0" w:color="auto"/>
        <w:bottom w:val="none" w:sz="0" w:space="0" w:color="auto"/>
        <w:right w:val="none" w:sz="0" w:space="0" w:color="auto"/>
      </w:divBdr>
    </w:div>
    <w:div w:id="18904528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homas.loc.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Bronstein</dc:creator>
  <cp:lastModifiedBy>mukamimercies@gmail.com</cp:lastModifiedBy>
  <cp:revision>2</cp:revision>
  <dcterms:created xsi:type="dcterms:W3CDTF">2020-06-07T06:42:00Z</dcterms:created>
  <dcterms:modified xsi:type="dcterms:W3CDTF">2020-06-07T06:42:00Z</dcterms:modified>
</cp:coreProperties>
</file>