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F2" w:rsidRPr="007F65F2" w:rsidRDefault="007F65F2" w:rsidP="007F65F2">
      <w:pPr>
        <w:spacing w:before="100" w:beforeAutospacing="1" w:after="100" w:afterAutospacing="1" w:line="240" w:lineRule="auto"/>
        <w:jc w:val="both"/>
        <w:rPr>
          <w:rFonts w:ascii="Verdana" w:eastAsia="Times New Roman" w:hAnsi="Verdana" w:cs="Times New Roman"/>
          <w:color w:val="000000"/>
          <w:sz w:val="17"/>
          <w:szCs w:val="17"/>
        </w:rPr>
      </w:pPr>
      <w:r w:rsidRPr="007F65F2">
        <w:rPr>
          <w:rFonts w:ascii="Arial" w:eastAsia="Times New Roman" w:hAnsi="Arial" w:cs="Arial"/>
          <w:color w:val="000000"/>
          <w:sz w:val="20"/>
          <w:szCs w:val="20"/>
        </w:rPr>
        <w:t>You are asked to write a concise piece of legal advice advising James of his chances of a successful appeal to the Supreme Court. Your advice should not exceed </w:t>
      </w:r>
      <w:r w:rsidRPr="007F65F2">
        <w:rPr>
          <w:rFonts w:ascii="Arial" w:eastAsia="Times New Roman" w:hAnsi="Arial" w:cs="Arial"/>
          <w:b/>
          <w:bCs/>
          <w:color w:val="000000"/>
          <w:sz w:val="20"/>
          <w:szCs w:val="20"/>
        </w:rPr>
        <w:t>1,750</w:t>
      </w:r>
      <w:r w:rsidRPr="007F65F2">
        <w:rPr>
          <w:rFonts w:ascii="Arial" w:eastAsia="Times New Roman" w:hAnsi="Arial" w:cs="Arial"/>
          <w:color w:val="000000"/>
          <w:sz w:val="20"/>
          <w:szCs w:val="20"/>
        </w:rPr>
        <w:t xml:space="preserve"> words in length (excluding your bibliography). If you exceed the word limit by more than 10%, you will be </w:t>
      </w:r>
      <w:proofErr w:type="spellStart"/>
      <w:r w:rsidRPr="007F65F2">
        <w:rPr>
          <w:rFonts w:ascii="Arial" w:eastAsia="Times New Roman" w:hAnsi="Arial" w:cs="Arial"/>
          <w:color w:val="000000"/>
          <w:sz w:val="20"/>
          <w:szCs w:val="20"/>
        </w:rPr>
        <w:t>penalised</w:t>
      </w:r>
      <w:proofErr w:type="spellEnd"/>
      <w:r w:rsidRPr="007F65F2">
        <w:rPr>
          <w:rFonts w:ascii="Arial" w:eastAsia="Times New Roman" w:hAnsi="Arial" w:cs="Arial"/>
          <w:color w:val="000000"/>
          <w:sz w:val="20"/>
          <w:szCs w:val="20"/>
        </w:rPr>
        <w:t xml:space="preserve"> by up to 5% of the marks. Do </w:t>
      </w:r>
      <w:r w:rsidRPr="007F65F2">
        <w:rPr>
          <w:rFonts w:ascii="Arial" w:eastAsia="Times New Roman" w:hAnsi="Arial" w:cs="Arial"/>
          <w:b/>
          <w:bCs/>
          <w:color w:val="000000"/>
          <w:sz w:val="20"/>
          <w:szCs w:val="20"/>
          <w:u w:val="single"/>
        </w:rPr>
        <w:t>NOT</w:t>
      </w:r>
      <w:r w:rsidRPr="007F65F2">
        <w:rPr>
          <w:rFonts w:ascii="Arial" w:eastAsia="Times New Roman" w:hAnsi="Arial" w:cs="Arial"/>
          <w:color w:val="000000"/>
          <w:sz w:val="20"/>
          <w:szCs w:val="20"/>
        </w:rPr>
        <w:t> use footnotes or endnotes – all case citations (and other references) should be included in the body of your advice. Your work should be word-processed and contain a detailed bibliography with full citations. Your advice should be supported by relevant case law and statutes (where appropriate).  Plagiarism will not be tolerated, do not copy anyone else’s work, or show anyone else your work.  You are reminded that plagiarism includes purchasing model coursework from whatever source.</w:t>
      </w:r>
    </w:p>
    <w:p w:rsidR="007F65F2" w:rsidRPr="007F65F2" w:rsidRDefault="007F65F2" w:rsidP="007F65F2">
      <w:pPr>
        <w:spacing w:before="100" w:beforeAutospacing="1" w:after="100" w:afterAutospacing="1" w:line="240" w:lineRule="auto"/>
        <w:jc w:val="both"/>
        <w:rPr>
          <w:rFonts w:ascii="Verdana" w:eastAsia="Times New Roman" w:hAnsi="Verdana" w:cs="Times New Roman"/>
          <w:color w:val="000000"/>
          <w:sz w:val="17"/>
          <w:szCs w:val="17"/>
        </w:rPr>
      </w:pPr>
      <w:r w:rsidRPr="007F65F2">
        <w:rPr>
          <w:rFonts w:ascii="Arial" w:eastAsia="Times New Roman" w:hAnsi="Arial" w:cs="Arial"/>
          <w:b/>
          <w:bCs/>
          <w:color w:val="000000"/>
          <w:sz w:val="20"/>
          <w:szCs w:val="20"/>
          <w:u w:val="single"/>
        </w:rPr>
        <w:t>Learning Outcomes</w:t>
      </w:r>
    </w:p>
    <w:p w:rsidR="007F65F2" w:rsidRPr="007F65F2" w:rsidRDefault="007F65F2" w:rsidP="007F65F2">
      <w:pPr>
        <w:spacing w:before="100" w:beforeAutospacing="1" w:after="100" w:afterAutospacing="1" w:line="240" w:lineRule="auto"/>
        <w:jc w:val="both"/>
        <w:rPr>
          <w:rFonts w:ascii="Verdana" w:eastAsia="Times New Roman" w:hAnsi="Verdana" w:cs="Times New Roman"/>
          <w:color w:val="000000"/>
          <w:sz w:val="17"/>
          <w:szCs w:val="17"/>
        </w:rPr>
      </w:pPr>
      <w:r w:rsidRPr="007F65F2">
        <w:rPr>
          <w:rFonts w:ascii="Arial" w:eastAsia="Times New Roman" w:hAnsi="Arial" w:cs="Arial"/>
          <w:color w:val="000000"/>
          <w:sz w:val="20"/>
          <w:szCs w:val="20"/>
        </w:rPr>
        <w:t> This coursework is designed to test the following legal skills:</w:t>
      </w:r>
    </w:p>
    <w:p w:rsidR="007F65F2" w:rsidRPr="007F65F2" w:rsidRDefault="007F65F2" w:rsidP="007F65F2">
      <w:pPr>
        <w:spacing w:before="100" w:beforeAutospacing="1" w:after="100" w:afterAutospacing="1" w:line="240" w:lineRule="auto"/>
        <w:ind w:hanging="360"/>
        <w:jc w:val="both"/>
        <w:rPr>
          <w:rFonts w:ascii="Verdana" w:eastAsia="Times New Roman" w:hAnsi="Verdana" w:cs="Times New Roman"/>
          <w:color w:val="000000"/>
          <w:sz w:val="17"/>
          <w:szCs w:val="17"/>
        </w:rPr>
      </w:pPr>
      <w:r w:rsidRPr="007F65F2">
        <w:rPr>
          <w:rFonts w:ascii="Symbol" w:eastAsia="Times New Roman" w:hAnsi="Symbol" w:cs="Times New Roman"/>
          <w:color w:val="000000"/>
          <w:sz w:val="20"/>
          <w:szCs w:val="20"/>
        </w:rPr>
        <w:t></w:t>
      </w:r>
      <w:r w:rsidRPr="007F65F2">
        <w:rPr>
          <w:rFonts w:ascii="Times New Roman" w:eastAsia="Times New Roman" w:hAnsi="Times New Roman" w:cs="Times New Roman"/>
          <w:color w:val="000000"/>
          <w:sz w:val="14"/>
          <w:szCs w:val="14"/>
        </w:rPr>
        <w:t>         </w:t>
      </w:r>
      <w:proofErr w:type="gramStart"/>
      <w:r w:rsidRPr="007F65F2">
        <w:rPr>
          <w:rFonts w:ascii="Arial" w:eastAsia="Times New Roman" w:hAnsi="Arial" w:cs="Arial"/>
          <w:color w:val="000000"/>
          <w:sz w:val="20"/>
          <w:szCs w:val="20"/>
        </w:rPr>
        <w:t>To</w:t>
      </w:r>
      <w:proofErr w:type="gramEnd"/>
      <w:r w:rsidRPr="007F65F2">
        <w:rPr>
          <w:rFonts w:ascii="Arial" w:eastAsia="Times New Roman" w:hAnsi="Arial" w:cs="Arial"/>
          <w:color w:val="000000"/>
          <w:sz w:val="20"/>
          <w:szCs w:val="20"/>
        </w:rPr>
        <w:t xml:space="preserve"> handle factual data, selecting the material that is legally relevant</w:t>
      </w:r>
    </w:p>
    <w:p w:rsidR="007F65F2" w:rsidRPr="007F65F2" w:rsidRDefault="007F65F2" w:rsidP="007F65F2">
      <w:pPr>
        <w:spacing w:before="100" w:beforeAutospacing="1" w:after="100" w:afterAutospacing="1" w:line="240" w:lineRule="auto"/>
        <w:ind w:hanging="360"/>
        <w:jc w:val="both"/>
        <w:rPr>
          <w:rFonts w:ascii="Verdana" w:eastAsia="Times New Roman" w:hAnsi="Verdana" w:cs="Times New Roman"/>
          <w:color w:val="000000"/>
          <w:sz w:val="17"/>
          <w:szCs w:val="17"/>
        </w:rPr>
      </w:pPr>
      <w:r w:rsidRPr="007F65F2">
        <w:rPr>
          <w:rFonts w:ascii="Symbol" w:eastAsia="Times New Roman" w:hAnsi="Symbol" w:cs="Times New Roman"/>
          <w:color w:val="000000"/>
          <w:sz w:val="20"/>
          <w:szCs w:val="20"/>
        </w:rPr>
        <w:t></w:t>
      </w:r>
      <w:r w:rsidRPr="007F65F2">
        <w:rPr>
          <w:rFonts w:ascii="Times New Roman" w:eastAsia="Times New Roman" w:hAnsi="Times New Roman" w:cs="Times New Roman"/>
          <w:color w:val="000000"/>
          <w:sz w:val="14"/>
          <w:szCs w:val="14"/>
        </w:rPr>
        <w:t>         </w:t>
      </w:r>
      <w:proofErr w:type="gramStart"/>
      <w:r w:rsidRPr="007F65F2">
        <w:rPr>
          <w:rFonts w:ascii="Arial" w:eastAsia="Times New Roman" w:hAnsi="Arial" w:cs="Arial"/>
          <w:color w:val="000000"/>
          <w:sz w:val="20"/>
          <w:szCs w:val="20"/>
        </w:rPr>
        <w:t>To</w:t>
      </w:r>
      <w:proofErr w:type="gramEnd"/>
      <w:r w:rsidRPr="007F65F2">
        <w:rPr>
          <w:rFonts w:ascii="Arial" w:eastAsia="Times New Roman" w:hAnsi="Arial" w:cs="Arial"/>
          <w:color w:val="000000"/>
          <w:sz w:val="20"/>
          <w:szCs w:val="20"/>
        </w:rPr>
        <w:t xml:space="preserve"> identify the legal issues that require consideration</w:t>
      </w:r>
    </w:p>
    <w:p w:rsidR="007F65F2" w:rsidRPr="007F65F2" w:rsidRDefault="007F65F2" w:rsidP="007F65F2">
      <w:pPr>
        <w:spacing w:before="100" w:beforeAutospacing="1" w:after="100" w:afterAutospacing="1" w:line="240" w:lineRule="auto"/>
        <w:ind w:hanging="360"/>
        <w:jc w:val="both"/>
        <w:rPr>
          <w:rFonts w:ascii="Verdana" w:eastAsia="Times New Roman" w:hAnsi="Verdana" w:cs="Times New Roman"/>
          <w:color w:val="000000"/>
          <w:sz w:val="17"/>
          <w:szCs w:val="17"/>
        </w:rPr>
      </w:pPr>
      <w:r w:rsidRPr="007F65F2">
        <w:rPr>
          <w:rFonts w:ascii="Symbol" w:eastAsia="Times New Roman" w:hAnsi="Symbol" w:cs="Times New Roman"/>
          <w:color w:val="000000"/>
          <w:sz w:val="20"/>
          <w:szCs w:val="20"/>
        </w:rPr>
        <w:t></w:t>
      </w:r>
      <w:r w:rsidRPr="007F65F2">
        <w:rPr>
          <w:rFonts w:ascii="Times New Roman" w:eastAsia="Times New Roman" w:hAnsi="Times New Roman" w:cs="Times New Roman"/>
          <w:color w:val="000000"/>
          <w:sz w:val="14"/>
          <w:szCs w:val="14"/>
        </w:rPr>
        <w:t>         </w:t>
      </w:r>
      <w:proofErr w:type="gramStart"/>
      <w:r w:rsidRPr="007F65F2">
        <w:rPr>
          <w:rFonts w:ascii="Arial" w:eastAsia="Times New Roman" w:hAnsi="Arial" w:cs="Arial"/>
          <w:color w:val="000000"/>
          <w:sz w:val="20"/>
          <w:szCs w:val="20"/>
        </w:rPr>
        <w:t>To</w:t>
      </w:r>
      <w:proofErr w:type="gramEnd"/>
      <w:r w:rsidRPr="007F65F2">
        <w:rPr>
          <w:rFonts w:ascii="Arial" w:eastAsia="Times New Roman" w:hAnsi="Arial" w:cs="Arial"/>
          <w:color w:val="000000"/>
          <w:sz w:val="20"/>
          <w:szCs w:val="20"/>
        </w:rPr>
        <w:t xml:space="preserve"> deal with those issues in a clear and coherent manner</w:t>
      </w:r>
    </w:p>
    <w:p w:rsidR="007F65F2" w:rsidRPr="007F65F2" w:rsidRDefault="007F65F2" w:rsidP="007F65F2">
      <w:pPr>
        <w:spacing w:before="100" w:beforeAutospacing="1" w:after="100" w:afterAutospacing="1" w:line="240" w:lineRule="auto"/>
        <w:ind w:hanging="360"/>
        <w:jc w:val="both"/>
        <w:rPr>
          <w:rFonts w:ascii="Verdana" w:eastAsia="Times New Roman" w:hAnsi="Verdana" w:cs="Times New Roman"/>
          <w:color w:val="000000"/>
          <w:sz w:val="17"/>
          <w:szCs w:val="17"/>
        </w:rPr>
      </w:pPr>
      <w:r w:rsidRPr="007F65F2">
        <w:rPr>
          <w:rFonts w:ascii="Symbol" w:eastAsia="Times New Roman" w:hAnsi="Symbol" w:cs="Times New Roman"/>
          <w:color w:val="000000"/>
          <w:sz w:val="20"/>
          <w:szCs w:val="20"/>
        </w:rPr>
        <w:t></w:t>
      </w:r>
      <w:r w:rsidRPr="007F65F2">
        <w:rPr>
          <w:rFonts w:ascii="Times New Roman" w:eastAsia="Times New Roman" w:hAnsi="Times New Roman" w:cs="Times New Roman"/>
          <w:color w:val="000000"/>
          <w:sz w:val="14"/>
          <w:szCs w:val="14"/>
        </w:rPr>
        <w:t>         </w:t>
      </w:r>
      <w:proofErr w:type="gramStart"/>
      <w:r w:rsidRPr="007F65F2">
        <w:rPr>
          <w:rFonts w:ascii="Arial" w:eastAsia="Times New Roman" w:hAnsi="Arial" w:cs="Arial"/>
          <w:color w:val="000000"/>
          <w:sz w:val="20"/>
          <w:szCs w:val="20"/>
        </w:rPr>
        <w:t>To</w:t>
      </w:r>
      <w:proofErr w:type="gramEnd"/>
      <w:r w:rsidRPr="007F65F2">
        <w:rPr>
          <w:rFonts w:ascii="Arial" w:eastAsia="Times New Roman" w:hAnsi="Arial" w:cs="Arial"/>
          <w:color w:val="000000"/>
          <w:sz w:val="20"/>
          <w:szCs w:val="20"/>
        </w:rPr>
        <w:t xml:space="preserve"> select appropriate authorities that will enable a resolution of those issues</w:t>
      </w:r>
    </w:p>
    <w:p w:rsidR="007F65F2" w:rsidRPr="007F65F2" w:rsidRDefault="007F65F2" w:rsidP="007F65F2">
      <w:pPr>
        <w:spacing w:before="100" w:beforeAutospacing="1" w:after="100" w:afterAutospacing="1" w:line="240" w:lineRule="auto"/>
        <w:ind w:hanging="360"/>
        <w:jc w:val="both"/>
        <w:rPr>
          <w:rFonts w:ascii="Verdana" w:eastAsia="Times New Roman" w:hAnsi="Verdana" w:cs="Times New Roman"/>
          <w:color w:val="000000"/>
          <w:sz w:val="17"/>
          <w:szCs w:val="17"/>
        </w:rPr>
      </w:pPr>
      <w:r w:rsidRPr="007F65F2">
        <w:rPr>
          <w:rFonts w:ascii="Symbol" w:eastAsia="Times New Roman" w:hAnsi="Symbol" w:cs="Times New Roman"/>
          <w:color w:val="000000"/>
          <w:sz w:val="20"/>
          <w:szCs w:val="20"/>
        </w:rPr>
        <w:t></w:t>
      </w:r>
      <w:r w:rsidRPr="007F65F2">
        <w:rPr>
          <w:rFonts w:ascii="Times New Roman" w:eastAsia="Times New Roman" w:hAnsi="Times New Roman" w:cs="Times New Roman"/>
          <w:color w:val="000000"/>
          <w:sz w:val="14"/>
          <w:szCs w:val="14"/>
        </w:rPr>
        <w:t>         </w:t>
      </w:r>
      <w:proofErr w:type="gramStart"/>
      <w:r w:rsidRPr="007F65F2">
        <w:rPr>
          <w:rFonts w:ascii="Arial" w:eastAsia="Times New Roman" w:hAnsi="Arial" w:cs="Arial"/>
          <w:color w:val="000000"/>
          <w:sz w:val="20"/>
          <w:szCs w:val="20"/>
        </w:rPr>
        <w:t>To</w:t>
      </w:r>
      <w:proofErr w:type="gramEnd"/>
      <w:r w:rsidRPr="007F65F2">
        <w:rPr>
          <w:rFonts w:ascii="Arial" w:eastAsia="Times New Roman" w:hAnsi="Arial" w:cs="Arial"/>
          <w:color w:val="000000"/>
          <w:sz w:val="20"/>
          <w:szCs w:val="20"/>
        </w:rPr>
        <w:t xml:space="preserve"> write and argue rationally, coherently and succinctly</w:t>
      </w:r>
    </w:p>
    <w:p w:rsidR="007F65F2" w:rsidRPr="007F65F2" w:rsidRDefault="007F65F2" w:rsidP="007F65F2">
      <w:pPr>
        <w:spacing w:before="100" w:beforeAutospacing="1" w:after="100" w:afterAutospacing="1" w:line="240" w:lineRule="auto"/>
        <w:ind w:hanging="360"/>
        <w:jc w:val="both"/>
        <w:rPr>
          <w:rFonts w:ascii="Verdana" w:eastAsia="Times New Roman" w:hAnsi="Verdana" w:cs="Times New Roman"/>
          <w:color w:val="000000"/>
          <w:sz w:val="17"/>
          <w:szCs w:val="17"/>
        </w:rPr>
      </w:pPr>
      <w:r w:rsidRPr="007F65F2">
        <w:rPr>
          <w:rFonts w:ascii="Symbol" w:eastAsia="Times New Roman" w:hAnsi="Symbol" w:cs="Times New Roman"/>
          <w:color w:val="000000"/>
          <w:sz w:val="20"/>
          <w:szCs w:val="20"/>
        </w:rPr>
        <w:t></w:t>
      </w:r>
      <w:r w:rsidRPr="007F65F2">
        <w:rPr>
          <w:rFonts w:ascii="Times New Roman" w:eastAsia="Times New Roman" w:hAnsi="Times New Roman" w:cs="Times New Roman"/>
          <w:color w:val="000000"/>
          <w:sz w:val="14"/>
          <w:szCs w:val="14"/>
        </w:rPr>
        <w:t>         </w:t>
      </w:r>
      <w:proofErr w:type="gramStart"/>
      <w:r w:rsidRPr="007F65F2">
        <w:rPr>
          <w:rFonts w:ascii="Arial" w:eastAsia="Times New Roman" w:hAnsi="Arial" w:cs="Arial"/>
          <w:color w:val="000000"/>
          <w:sz w:val="20"/>
          <w:szCs w:val="20"/>
        </w:rPr>
        <w:t>To</w:t>
      </w:r>
      <w:proofErr w:type="gramEnd"/>
      <w:r w:rsidRPr="007F65F2">
        <w:rPr>
          <w:rFonts w:ascii="Arial" w:eastAsia="Times New Roman" w:hAnsi="Arial" w:cs="Arial"/>
          <w:color w:val="000000"/>
          <w:sz w:val="20"/>
          <w:szCs w:val="20"/>
        </w:rPr>
        <w:t xml:space="preserve"> use appropriate legal skills (i.e., citation of cases, legal research, etc.)</w:t>
      </w:r>
    </w:p>
    <w:p w:rsidR="007F65F2" w:rsidRPr="007F65F2" w:rsidRDefault="007F65F2" w:rsidP="007F65F2">
      <w:pPr>
        <w:spacing w:before="100" w:beforeAutospacing="1" w:after="100" w:afterAutospacing="1" w:line="240" w:lineRule="auto"/>
        <w:jc w:val="both"/>
        <w:rPr>
          <w:rFonts w:ascii="Verdana" w:eastAsia="Times New Roman" w:hAnsi="Verdana" w:cs="Times New Roman"/>
          <w:color w:val="000000"/>
          <w:sz w:val="17"/>
          <w:szCs w:val="17"/>
        </w:rPr>
      </w:pPr>
      <w:r w:rsidRPr="007F65F2">
        <w:rPr>
          <w:rFonts w:ascii="Arial" w:eastAsia="Times New Roman" w:hAnsi="Arial" w:cs="Arial"/>
          <w:color w:val="000000"/>
          <w:sz w:val="20"/>
          <w:szCs w:val="20"/>
        </w:rPr>
        <w:t> </w:t>
      </w:r>
    </w:p>
    <w:p w:rsidR="007F65F2" w:rsidRPr="007F65F2" w:rsidRDefault="007F65F2" w:rsidP="007F65F2">
      <w:pPr>
        <w:spacing w:before="100" w:beforeAutospacing="1" w:after="100" w:afterAutospacing="1" w:line="240" w:lineRule="auto"/>
        <w:rPr>
          <w:rFonts w:ascii="Verdana" w:eastAsia="Times New Roman" w:hAnsi="Verdana" w:cs="Times New Roman"/>
          <w:color w:val="000000"/>
          <w:sz w:val="17"/>
          <w:szCs w:val="17"/>
        </w:rPr>
      </w:pPr>
      <w:r w:rsidRPr="007F65F2">
        <w:rPr>
          <w:rFonts w:ascii="Arial" w:eastAsia="Times New Roman" w:hAnsi="Arial" w:cs="Arial"/>
          <w:color w:val="000000"/>
          <w:sz w:val="20"/>
          <w:szCs w:val="20"/>
        </w:rPr>
        <w:t xml:space="preserve"> You must submit your work electronically via </w:t>
      </w:r>
      <w:proofErr w:type="spellStart"/>
      <w:r w:rsidRPr="007F65F2">
        <w:rPr>
          <w:rFonts w:ascii="Arial" w:eastAsia="Times New Roman" w:hAnsi="Arial" w:cs="Arial"/>
          <w:color w:val="000000"/>
          <w:sz w:val="20"/>
          <w:szCs w:val="20"/>
        </w:rPr>
        <w:t>Turnitin</w:t>
      </w:r>
      <w:proofErr w:type="spellEnd"/>
      <w:r w:rsidRPr="007F65F2">
        <w:rPr>
          <w:rFonts w:ascii="Arial" w:eastAsia="Times New Roman" w:hAnsi="Arial" w:cs="Arial"/>
          <w:color w:val="000000"/>
          <w:sz w:val="20"/>
          <w:szCs w:val="20"/>
        </w:rPr>
        <w:t>. Do </w:t>
      </w:r>
      <w:r w:rsidRPr="007F65F2">
        <w:rPr>
          <w:rFonts w:ascii="Arial" w:eastAsia="Times New Roman" w:hAnsi="Arial" w:cs="Arial"/>
          <w:b/>
          <w:bCs/>
          <w:color w:val="000000"/>
          <w:sz w:val="20"/>
          <w:szCs w:val="20"/>
          <w:u w:val="single"/>
        </w:rPr>
        <w:t>NOT</w:t>
      </w:r>
      <w:r w:rsidRPr="007F65F2">
        <w:rPr>
          <w:rFonts w:ascii="Arial" w:eastAsia="Times New Roman" w:hAnsi="Arial" w:cs="Arial"/>
          <w:color w:val="000000"/>
          <w:sz w:val="20"/>
          <w:szCs w:val="20"/>
        </w:rPr>
        <w:t> hand in a paper copy.</w:t>
      </w:r>
    </w:p>
    <w:p w:rsidR="007F65F2" w:rsidRPr="007F65F2" w:rsidRDefault="007F65F2" w:rsidP="007F65F2">
      <w:pPr>
        <w:spacing w:after="0" w:line="201" w:lineRule="atLeast"/>
        <w:ind w:left="160"/>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Paul Craig, ‘Theory, “Pure Theory” and Values in Public Law’ [2005] PL 440</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When pinpointing, put a comma between the first page of the article and the page pinpoint.</w:t>
      </w:r>
    </w:p>
    <w:p w:rsidR="007F65F2" w:rsidRPr="007F65F2" w:rsidRDefault="007F65F2" w:rsidP="007F65F2">
      <w:pPr>
        <w:spacing w:after="0" w:line="201" w:lineRule="atLeast"/>
        <w:ind w:left="160"/>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JAG Griffith, ‘The Common Law and the Political Constitution’ (2001) 117 LQR 42, 64</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t> </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t>Online journals</w:t>
      </w:r>
    </w:p>
    <w:p w:rsidR="007F65F2" w:rsidRPr="007F65F2" w:rsidRDefault="007F65F2" w:rsidP="007F65F2">
      <w:pPr>
        <w:spacing w:after="0" w:line="201" w:lineRule="atLeast"/>
        <w:ind w:left="160"/>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Graham Greenleaf, ‘The Global Development of Free Access to Legal Information’ (2010) 1(1) EJLT &lt; http://ejlt.org//article/view/17 &gt; accessed 27 July 2010</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t>Command papers and Law Commission reports</w:t>
      </w:r>
    </w:p>
    <w:p w:rsidR="007F65F2" w:rsidRPr="007F65F2" w:rsidRDefault="007F65F2" w:rsidP="007F65F2">
      <w:pPr>
        <w:spacing w:after="0" w:line="201" w:lineRule="atLeast"/>
        <w:ind w:left="160"/>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Department for International Development, </w:t>
      </w:r>
      <w:r w:rsidRPr="007F65F2">
        <w:rPr>
          <w:rFonts w:ascii="Arial" w:eastAsia="Times New Roman" w:hAnsi="Arial" w:cs="Arial"/>
          <w:i/>
          <w:iCs/>
          <w:sz w:val="20"/>
          <w:szCs w:val="20"/>
          <w:lang w:val="en-GB"/>
        </w:rPr>
        <w:t>Eliminating World Poverty: Building our Common Future </w:t>
      </w:r>
      <w:r w:rsidRPr="007F65F2">
        <w:rPr>
          <w:rFonts w:ascii="Arial" w:eastAsia="Times New Roman" w:hAnsi="Arial" w:cs="Arial"/>
          <w:sz w:val="20"/>
          <w:szCs w:val="20"/>
          <w:lang w:val="en-GB"/>
        </w:rPr>
        <w:t xml:space="preserve">(White Paper, Cm 7656, 2009) </w:t>
      </w:r>
      <w:proofErr w:type="spellStart"/>
      <w:r w:rsidRPr="007F65F2">
        <w:rPr>
          <w:rFonts w:ascii="Arial" w:eastAsia="Times New Roman" w:hAnsi="Arial" w:cs="Arial"/>
          <w:sz w:val="20"/>
          <w:szCs w:val="20"/>
          <w:lang w:val="en-GB"/>
        </w:rPr>
        <w:t>ch</w:t>
      </w:r>
      <w:proofErr w:type="spellEnd"/>
      <w:r w:rsidRPr="007F65F2">
        <w:rPr>
          <w:rFonts w:ascii="Arial" w:eastAsia="Times New Roman" w:hAnsi="Arial" w:cs="Arial"/>
          <w:sz w:val="20"/>
          <w:szCs w:val="20"/>
          <w:lang w:val="en-GB"/>
        </w:rPr>
        <w:t xml:space="preserve"> 5</w:t>
      </w:r>
    </w:p>
    <w:p w:rsidR="007F65F2" w:rsidRPr="007F65F2" w:rsidRDefault="007F65F2" w:rsidP="007F65F2">
      <w:pPr>
        <w:spacing w:after="0" w:line="201" w:lineRule="atLeast"/>
        <w:ind w:left="160"/>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Law Commission, </w:t>
      </w:r>
      <w:r w:rsidRPr="007F65F2">
        <w:rPr>
          <w:rFonts w:ascii="Arial" w:eastAsia="Times New Roman" w:hAnsi="Arial" w:cs="Arial"/>
          <w:i/>
          <w:iCs/>
          <w:sz w:val="20"/>
          <w:szCs w:val="20"/>
          <w:lang w:val="en-GB"/>
        </w:rPr>
        <w:t>Reforming Bribery </w:t>
      </w:r>
      <w:r w:rsidRPr="007F65F2">
        <w:rPr>
          <w:rFonts w:ascii="Arial" w:eastAsia="Times New Roman" w:hAnsi="Arial" w:cs="Arial"/>
          <w:sz w:val="20"/>
          <w:szCs w:val="20"/>
          <w:lang w:val="en-GB"/>
        </w:rPr>
        <w:t>(Law Com No 313, 2008) paras 3.12–3.17</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t> </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t>Websites and blogs</w:t>
      </w:r>
    </w:p>
    <w:p w:rsidR="007F65F2" w:rsidRPr="007F65F2" w:rsidRDefault="007F65F2" w:rsidP="007F65F2">
      <w:pPr>
        <w:spacing w:after="0" w:line="201" w:lineRule="atLeast"/>
        <w:ind w:left="160"/>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Sarah Cole, ‘Virtual Friend Fires Employee’ (</w:t>
      </w:r>
      <w:r w:rsidRPr="007F65F2">
        <w:rPr>
          <w:rFonts w:ascii="Arial" w:eastAsia="Times New Roman" w:hAnsi="Arial" w:cs="Arial"/>
          <w:i/>
          <w:iCs/>
          <w:sz w:val="20"/>
          <w:szCs w:val="20"/>
          <w:lang w:val="en-GB"/>
        </w:rPr>
        <w:t>Naked Law</w:t>
      </w:r>
      <w:r w:rsidRPr="007F65F2">
        <w:rPr>
          <w:rFonts w:ascii="Arial" w:eastAsia="Times New Roman" w:hAnsi="Arial" w:cs="Arial"/>
          <w:sz w:val="20"/>
          <w:szCs w:val="20"/>
          <w:lang w:val="en-GB"/>
        </w:rPr>
        <w:t>, 1 May 2009) &lt;www.nakedlaw.com/2009/05/index.html&gt; accessed 19 November 2009</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t> </w:t>
      </w:r>
    </w:p>
    <w:p w:rsidR="007F65F2" w:rsidRPr="007F65F2" w:rsidRDefault="007F65F2" w:rsidP="007F65F2">
      <w:pPr>
        <w:spacing w:before="100" w:beforeAutospacing="1" w:after="0" w:line="201" w:lineRule="atLeast"/>
        <w:jc w:val="both"/>
        <w:rPr>
          <w:rFonts w:ascii="Times New Roman" w:eastAsia="Times New Roman" w:hAnsi="Times New Roman" w:cs="Times New Roman"/>
          <w:sz w:val="24"/>
          <w:szCs w:val="24"/>
        </w:rPr>
      </w:pPr>
      <w:r w:rsidRPr="007F65F2">
        <w:rPr>
          <w:rFonts w:ascii="Arial" w:eastAsia="Times New Roman" w:hAnsi="Arial" w:cs="Arial"/>
          <w:b/>
          <w:bCs/>
          <w:sz w:val="20"/>
          <w:szCs w:val="20"/>
          <w:lang w:val="en-GB"/>
        </w:rPr>
        <w:lastRenderedPageBreak/>
        <w:t>Newspaper articles</w:t>
      </w:r>
    </w:p>
    <w:p w:rsidR="007F65F2" w:rsidRPr="007F65F2" w:rsidRDefault="007F65F2" w:rsidP="007F65F2">
      <w:pPr>
        <w:spacing w:before="100" w:beforeAutospacing="1" w:after="0" w:line="230" w:lineRule="atLeast"/>
        <w:jc w:val="both"/>
        <w:rPr>
          <w:rFonts w:ascii="Times New Roman" w:eastAsia="Times New Roman" w:hAnsi="Times New Roman" w:cs="Times New Roman"/>
          <w:sz w:val="24"/>
          <w:szCs w:val="24"/>
        </w:rPr>
      </w:pPr>
      <w:r w:rsidRPr="007F65F2">
        <w:rPr>
          <w:rFonts w:ascii="Arial" w:eastAsia="Times New Roman" w:hAnsi="Arial" w:cs="Arial"/>
          <w:sz w:val="20"/>
          <w:szCs w:val="20"/>
          <w:lang w:val="en-GB"/>
        </w:rPr>
        <w:t>Jane Croft, ‘Supreme Court Warns on Quality’ </w:t>
      </w:r>
      <w:r w:rsidRPr="007F65F2">
        <w:rPr>
          <w:rFonts w:ascii="Arial" w:eastAsia="Times New Roman" w:hAnsi="Arial" w:cs="Arial"/>
          <w:i/>
          <w:iCs/>
          <w:sz w:val="20"/>
          <w:szCs w:val="20"/>
          <w:lang w:val="en-GB"/>
        </w:rPr>
        <w:t>Financial Times </w:t>
      </w:r>
      <w:r w:rsidRPr="007F65F2">
        <w:rPr>
          <w:rFonts w:ascii="Arial" w:eastAsia="Times New Roman" w:hAnsi="Arial" w:cs="Arial"/>
          <w:sz w:val="20"/>
          <w:szCs w:val="20"/>
          <w:lang w:val="en-GB"/>
        </w:rPr>
        <w:t>(London, 1 July 2010) 3</w:t>
      </w:r>
    </w:p>
    <w:p w:rsidR="00F37D14" w:rsidRDefault="00F37D14">
      <w:bookmarkStart w:id="0" w:name="_GoBack"/>
      <w:bookmarkEnd w:id="0"/>
    </w:p>
    <w:sectPr w:rsidR="00F3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F2"/>
    <w:rsid w:val="007F65F2"/>
    <w:rsid w:val="00F3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9773-B98C-4A49-8529-27F6C367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2020-06-27T05:25:00Z</dcterms:created>
  <dcterms:modified xsi:type="dcterms:W3CDTF">2020-06-27T05:25:00Z</dcterms:modified>
</cp:coreProperties>
</file>