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89" w:rsidRDefault="00655150">
      <w:r>
        <w:rPr>
          <w:rFonts w:ascii="Arial" w:hAnsi="Arial" w:cs="Arial"/>
          <w:color w:val="333333"/>
          <w:shd w:val="clear" w:color="auto" w:fill="FFFFFF"/>
        </w:rPr>
        <w:t>APA style must include: page number, running head (capitalized), title page with a running head, levels of headings essay: application of the relevant theories (40%), evidence-based argument and critical thinking (40%), and overall writing and grammar (20%). theories can be chosen to apply in the essay below: The psychodynamic perspective Id: source of instinctual drives and is the first structure to appear in infancy Ego: second part of the personality that develops after the first few months of life super ego: third part of personality that emerges from the ego the object-relations theory focuses on individuals ‘interactions with real and imagined other people (external and internal objects) an done the relationships people experience with their external and internal objects attachment theory: developed by john Bowlby; emphasizes the importance of the early experience(particularly with attachment) as laying the foundation for later functioning attribution theory: has contributed to the cognitive-behavioral approach</w:t>
      </w:r>
      <w:bookmarkStart w:id="0" w:name="_GoBack"/>
      <w:bookmarkEnd w:id="0"/>
    </w:p>
    <w:sectPr w:rsidR="004F1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50"/>
    <w:rsid w:val="004F1D89"/>
    <w:rsid w:val="0065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654DD-9672-4809-A8CB-74BB16AB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2020-06-22T09:45:00Z</dcterms:created>
  <dcterms:modified xsi:type="dcterms:W3CDTF">2020-06-22T09:46:00Z</dcterms:modified>
</cp:coreProperties>
</file>