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sz w:val="23"/>
          <w:szCs w:val="23"/>
        </w:rPr>
        <w:t xml:space="preserve">The first component of the summative assessment for this course is the development and creation of a </w:t>
      </w:r>
      <w:r>
        <w:rPr>
          <w:rFonts w:ascii="Calibri,Bold" w:hAnsi="Calibri,Bold" w:cs="Calibri,Bold"/>
          <w:b/>
          <w:bCs/>
          <w:sz w:val="23"/>
          <w:szCs w:val="23"/>
        </w:rPr>
        <w:t>risk analysis paper</w:t>
      </w:r>
      <w:r>
        <w:rPr>
          <w:rFonts w:ascii="Calibri" w:hAnsi="Calibri" w:cs="Calibri"/>
          <w:sz w:val="23"/>
          <w:szCs w:val="23"/>
        </w:rPr>
        <w:t>. The assessment will allow students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the</w:t>
      </w:r>
      <w:proofErr w:type="gramEnd"/>
      <w:r>
        <w:rPr>
          <w:rFonts w:ascii="Calibri" w:hAnsi="Calibri" w:cs="Calibri"/>
          <w:sz w:val="23"/>
          <w:szCs w:val="23"/>
        </w:rPr>
        <w:t xml:space="preserve"> opportunity to investigate international and U.S. </w:t>
      </w:r>
      <w:proofErr w:type="spellStart"/>
      <w:r>
        <w:rPr>
          <w:rFonts w:ascii="Calibri" w:hAnsi="Calibri" w:cs="Calibri"/>
          <w:sz w:val="23"/>
          <w:szCs w:val="23"/>
        </w:rPr>
        <w:t>cyberlaws</w:t>
      </w:r>
      <w:proofErr w:type="spellEnd"/>
      <w:r>
        <w:rPr>
          <w:rFonts w:ascii="Calibri" w:hAnsi="Calibri" w:cs="Calibri"/>
          <w:sz w:val="23"/>
          <w:szCs w:val="23"/>
        </w:rPr>
        <w:t>; state statutes; criminal, civil, private, and public laws; and ethics and then compare them within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the</w:t>
      </w:r>
      <w:proofErr w:type="gramEnd"/>
      <w:r>
        <w:rPr>
          <w:rFonts w:ascii="Calibri" w:hAnsi="Calibri" w:cs="Calibri"/>
          <w:sz w:val="23"/>
          <w:szCs w:val="23"/>
        </w:rPr>
        <w:t xml:space="preserve"> current cyber business model of an organization to identify any implications for information technology. Students will research their chosen organization,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studying</w:t>
      </w:r>
      <w:proofErr w:type="gramEnd"/>
      <w:r>
        <w:rPr>
          <w:rFonts w:ascii="Calibri" w:hAnsi="Calibri" w:cs="Calibri"/>
          <w:sz w:val="23"/>
          <w:szCs w:val="23"/>
        </w:rPr>
        <w:t xml:space="preserve"> the business models, to identify key areas of potential risk due to the business activities and industry.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 xml:space="preserve">Prompt: </w:t>
      </w:r>
      <w:r>
        <w:rPr>
          <w:rFonts w:ascii="Calibri" w:hAnsi="Calibri" w:cs="Calibri"/>
          <w:sz w:val="23"/>
          <w:szCs w:val="23"/>
        </w:rPr>
        <w:t xml:space="preserve">Submit a comprehensive risk analysis paper that identifies the </w:t>
      </w:r>
      <w:proofErr w:type="spellStart"/>
      <w:r>
        <w:rPr>
          <w:rFonts w:ascii="Calibri" w:hAnsi="Calibri" w:cs="Calibri"/>
          <w:sz w:val="23"/>
          <w:szCs w:val="23"/>
        </w:rPr>
        <w:t>cyberlaw</w:t>
      </w:r>
      <w:proofErr w:type="spellEnd"/>
      <w:r>
        <w:rPr>
          <w:rFonts w:ascii="Calibri" w:hAnsi="Calibri" w:cs="Calibri"/>
          <w:sz w:val="23"/>
          <w:szCs w:val="23"/>
        </w:rPr>
        <w:t xml:space="preserve"> foundations that affect the current information technology business model. The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framework</w:t>
      </w:r>
      <w:proofErr w:type="gramEnd"/>
      <w:r>
        <w:rPr>
          <w:rFonts w:ascii="Calibri" w:hAnsi="Calibri" w:cs="Calibri"/>
          <w:sz w:val="23"/>
          <w:szCs w:val="23"/>
        </w:rPr>
        <w:t xml:space="preserve"> for the assessment will include how the business model ensures that their current cyber practices are both legal and ethical.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Specifically the following critical elements must be addressed: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Define and evaluate the information technology business model of the organization.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Analyze the precise cyber-security laws, private and public laws, state statutes, criminal and civil laws, and ethical guidelines that are pertinent to the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organization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Evaluate the current </w:t>
      </w:r>
      <w:proofErr w:type="spellStart"/>
      <w:r>
        <w:rPr>
          <w:rFonts w:ascii="Calibri" w:hAnsi="Calibri" w:cs="Calibri"/>
          <w:sz w:val="23"/>
          <w:szCs w:val="23"/>
        </w:rPr>
        <w:t>cyberlaws</w:t>
      </w:r>
      <w:proofErr w:type="spellEnd"/>
      <w:r>
        <w:rPr>
          <w:rFonts w:ascii="Calibri" w:hAnsi="Calibri" w:cs="Calibri"/>
          <w:sz w:val="23"/>
          <w:szCs w:val="23"/>
        </w:rPr>
        <w:t>, regulations, and policies within the organization as they relate to the organization’s information systems.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proofErr w:type="spellStart"/>
      <w:r>
        <w:rPr>
          <w:rFonts w:ascii="Calibri" w:hAnsi="Calibri" w:cs="Calibri"/>
          <w:sz w:val="23"/>
          <w:szCs w:val="23"/>
        </w:rPr>
        <w:t>Cyberlaw</w:t>
      </w:r>
      <w:proofErr w:type="spellEnd"/>
      <w:r>
        <w:rPr>
          <w:rFonts w:ascii="Calibri" w:hAnsi="Calibri" w:cs="Calibri"/>
          <w:sz w:val="23"/>
          <w:szCs w:val="23"/>
        </w:rPr>
        <w:t xml:space="preserve"> crimes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Evaluate how cyber-related crimes should be 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investigated and handled </w:t>
      </w:r>
      <w:r>
        <w:rPr>
          <w:rFonts w:ascii="Calibri" w:hAnsi="Calibri" w:cs="Calibri"/>
          <w:sz w:val="23"/>
          <w:szCs w:val="23"/>
        </w:rPr>
        <w:t>within an organization.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Analyze the 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impact </w:t>
      </w:r>
      <w:r>
        <w:rPr>
          <w:rFonts w:ascii="Calibri" w:hAnsi="Calibri" w:cs="Calibri"/>
          <w:sz w:val="23"/>
          <w:szCs w:val="23"/>
        </w:rPr>
        <w:t>that these cyber-crimes can have on an organization’s information technology structure.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c) Evaluate the appropriate 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information security measures </w:t>
      </w:r>
      <w:r>
        <w:rPr>
          <w:rFonts w:ascii="Calibri" w:hAnsi="Calibri" w:cs="Calibri"/>
          <w:sz w:val="23"/>
          <w:szCs w:val="23"/>
        </w:rPr>
        <w:t>that should be in place to safeguard an organization’s information.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Cyber-crime and e-commerce</w:t>
      </w:r>
    </w:p>
    <w:p w:rsidR="00052012" w:rsidRDefault="00052012" w:rsidP="0005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a</w:t>
      </w:r>
      <w:proofErr w:type="gramEnd"/>
      <w:r>
        <w:rPr>
          <w:rFonts w:ascii="Calibri" w:hAnsi="Calibri" w:cs="Calibri"/>
          <w:sz w:val="23"/>
          <w:szCs w:val="23"/>
        </w:rPr>
        <w:t xml:space="preserve">) Analyze the organization’s current 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information systems security measures </w:t>
      </w:r>
      <w:r>
        <w:rPr>
          <w:rFonts w:ascii="Calibri" w:hAnsi="Calibri" w:cs="Calibri"/>
          <w:sz w:val="23"/>
          <w:szCs w:val="23"/>
        </w:rPr>
        <w:t>in place that allow users to access the organization’s data.</w:t>
      </w:r>
    </w:p>
    <w:p w:rsidR="00267DE2" w:rsidRDefault="00052012" w:rsidP="00052012">
      <w:r>
        <w:rPr>
          <w:rFonts w:ascii="Calibri" w:hAnsi="Calibri" w:cs="Calibri"/>
          <w:sz w:val="23"/>
          <w:szCs w:val="23"/>
        </w:rPr>
        <w:t xml:space="preserve">b) Evaluate the current </w:t>
      </w:r>
      <w:proofErr w:type="spellStart"/>
      <w:r>
        <w:rPr>
          <w:rFonts w:ascii="Calibri,Bold" w:hAnsi="Calibri,Bold" w:cs="Calibri,Bold"/>
          <w:b/>
          <w:bCs/>
          <w:sz w:val="23"/>
          <w:szCs w:val="23"/>
        </w:rPr>
        <w:t>cyberlaws</w:t>
      </w:r>
      <w:proofErr w:type="spellEnd"/>
      <w:r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to ensure that they protect the organization’s data against outside intrusion.</w:t>
      </w:r>
    </w:p>
    <w:sectPr w:rsidR="0026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12"/>
    <w:rsid w:val="00052012"/>
    <w:rsid w:val="002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84891-4722-483A-B169-F6E46D46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2020-06-28T01:09:00Z</dcterms:created>
  <dcterms:modified xsi:type="dcterms:W3CDTF">2020-06-28T01:12:00Z</dcterms:modified>
</cp:coreProperties>
</file>