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3DB56"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bookmarkStart w:id="0" w:name="_GoBack"/>
      <w:r w:rsidRPr="00974BD7">
        <w:rPr>
          <w:rFonts w:ascii="Lucida Sans Unicode" w:eastAsia="Times New Roman" w:hAnsi="Lucida Sans Unicode" w:cs="Lucida Sans Unicode"/>
          <w:color w:val="494C4E"/>
          <w:spacing w:val="3"/>
          <w:sz w:val="24"/>
          <w:szCs w:val="24"/>
        </w:rPr>
        <w:t>This is a challenging paper with many components. I recommend you start on this as soon as you can.  Here is the rubric requirements and I highlighted the sections that I will be looking at closely when grading your papers.  Hope this helps.</w:t>
      </w:r>
    </w:p>
    <w:p w14:paraId="2B422BB7"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Project 3: IT Audit Policy &amp; Plans Outline</w:t>
      </w:r>
    </w:p>
    <w:p w14:paraId="2493CB2C"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b/>
          <w:bCs/>
          <w:color w:val="494C4E"/>
          <w:spacing w:val="3"/>
          <w:sz w:val="24"/>
          <w:szCs w:val="24"/>
        </w:rPr>
        <w:t>Executive Summary for the Policy Briefing Package</w:t>
      </w:r>
    </w:p>
    <w:p w14:paraId="54E61998"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The Executive Summary provided an excellent summary of the policy package's purpose and contents. Information about the case study company was well integrated into the summary. </w:t>
      </w:r>
      <w:r w:rsidRPr="00974BD7">
        <w:rPr>
          <w:rFonts w:ascii="Lucida Sans Unicode" w:eastAsia="Times New Roman" w:hAnsi="Lucida Sans Unicode" w:cs="Lucida Sans Unicode"/>
          <w:b/>
          <w:bCs/>
          <w:color w:val="494C4E"/>
          <w:spacing w:val="3"/>
          <w:sz w:val="24"/>
          <w:szCs w:val="24"/>
        </w:rPr>
        <w:t>Each policy was individually introduced and clearly explained</w:t>
      </w:r>
      <w:r w:rsidRPr="00974BD7">
        <w:rPr>
          <w:rFonts w:ascii="Lucida Sans Unicode" w:eastAsia="Times New Roman" w:hAnsi="Lucida Sans Unicode" w:cs="Lucida Sans Unicode"/>
          <w:color w:val="494C4E"/>
          <w:spacing w:val="3"/>
          <w:sz w:val="24"/>
          <w:szCs w:val="24"/>
        </w:rPr>
        <w:t>. The material was well organized and easy to read.</w:t>
      </w:r>
    </w:p>
    <w:p w14:paraId="1A70C86B"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b/>
          <w:bCs/>
          <w:color w:val="494C4E"/>
          <w:spacing w:val="3"/>
          <w:sz w:val="24"/>
          <w:szCs w:val="24"/>
        </w:rPr>
        <w:t>Policy for IT Security Policy Compliance Audits</w:t>
      </w:r>
    </w:p>
    <w:p w14:paraId="73C56F6F"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Policy Introduction</w:t>
      </w:r>
    </w:p>
    <w:p w14:paraId="7850E8DC"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The policy contained an excellent introduction which addressed</w:t>
      </w:r>
      <w:r w:rsidRPr="00974BD7">
        <w:rPr>
          <w:rFonts w:ascii="Lucida Sans Unicode" w:eastAsia="Times New Roman" w:hAnsi="Lucida Sans Unicode" w:cs="Lucida Sans Unicode"/>
          <w:b/>
          <w:bCs/>
          <w:color w:val="494C4E"/>
          <w:spacing w:val="3"/>
          <w:sz w:val="24"/>
          <w:szCs w:val="24"/>
        </w:rPr>
        <w:t> five or more specific characteristics of the company's business, legal &amp; regulatory, and/or enterprise IT environments and addressed the reasons why employees must comply with this policy.</w:t>
      </w:r>
      <w:r w:rsidRPr="00974BD7">
        <w:rPr>
          <w:rFonts w:ascii="Lucida Sans Unicode" w:eastAsia="Times New Roman" w:hAnsi="Lucida Sans Unicode" w:cs="Lucida Sans Unicode"/>
          <w:color w:val="494C4E"/>
          <w:spacing w:val="3"/>
          <w:sz w:val="24"/>
          <w:szCs w:val="24"/>
        </w:rPr>
        <w:t> Compliance requirements are addressed and</w:t>
      </w:r>
      <w:proofErr w:type="gramStart"/>
      <w:r w:rsidRPr="00974BD7">
        <w:rPr>
          <w:rFonts w:ascii="Lucida Sans Unicode" w:eastAsia="Times New Roman" w:hAnsi="Lucida Sans Unicode" w:cs="Lucida Sans Unicode"/>
          <w:color w:val="494C4E"/>
          <w:spacing w:val="3"/>
          <w:sz w:val="24"/>
          <w:szCs w:val="24"/>
        </w:rPr>
        <w:t>  contact</w:t>
      </w:r>
      <w:proofErr w:type="gramEnd"/>
      <w:r w:rsidRPr="00974BD7">
        <w:rPr>
          <w:rFonts w:ascii="Lucida Sans Unicode" w:eastAsia="Times New Roman" w:hAnsi="Lucida Sans Unicode" w:cs="Lucida Sans Unicode"/>
          <w:color w:val="494C4E"/>
          <w:spacing w:val="3"/>
          <w:sz w:val="24"/>
          <w:szCs w:val="24"/>
        </w:rPr>
        <w:t xml:space="preserve"> information is provided for questions about the policy.</w:t>
      </w:r>
    </w:p>
    <w:p w14:paraId="530243B8"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Policy Content</w:t>
      </w:r>
    </w:p>
    <w:p w14:paraId="18ECD72B"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The issue specific policy provided excellent (clear and concise) coverage of the following:</w:t>
      </w:r>
    </w:p>
    <w:p w14:paraId="5107409F" w14:textId="77777777" w:rsidR="00974BD7" w:rsidRPr="00974BD7" w:rsidRDefault="00974BD7" w:rsidP="00974BD7">
      <w:pPr>
        <w:numPr>
          <w:ilvl w:val="0"/>
          <w:numId w:val="2"/>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b/>
          <w:bCs/>
          <w:color w:val="494C4E"/>
          <w:spacing w:val="3"/>
          <w:sz w:val="24"/>
          <w:szCs w:val="24"/>
        </w:rPr>
        <w:t>policy issue (do required policies exist and have they been properly vetted &amp; approved)</w:t>
      </w:r>
    </w:p>
    <w:p w14:paraId="1E46EFDA" w14:textId="77777777" w:rsidR="00974BD7" w:rsidRPr="00974BD7" w:rsidRDefault="00974BD7" w:rsidP="00974BD7">
      <w:pPr>
        <w:numPr>
          <w:ilvl w:val="0"/>
          <w:numId w:val="2"/>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b/>
          <w:bCs/>
          <w:color w:val="494C4E"/>
          <w:spacing w:val="3"/>
          <w:sz w:val="24"/>
          <w:szCs w:val="24"/>
        </w:rPr>
        <w:t>policy solution (auditing all IT security policies to determine compliance with security controls)</w:t>
      </w:r>
    </w:p>
    <w:p w14:paraId="226C3ABD" w14:textId="77777777" w:rsidR="00974BD7" w:rsidRPr="00974BD7" w:rsidRDefault="00974BD7" w:rsidP="00974BD7">
      <w:pPr>
        <w:numPr>
          <w:ilvl w:val="0"/>
          <w:numId w:val="2"/>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b/>
          <w:bCs/>
          <w:color w:val="494C4E"/>
          <w:spacing w:val="3"/>
          <w:sz w:val="24"/>
          <w:szCs w:val="24"/>
        </w:rPr>
        <w:t>applicability (to what and to whom the policy applies)</w:t>
      </w:r>
    </w:p>
    <w:p w14:paraId="2D163582" w14:textId="77777777" w:rsidR="00974BD7" w:rsidRPr="00974BD7" w:rsidRDefault="00974BD7" w:rsidP="00974BD7">
      <w:pPr>
        <w:numPr>
          <w:ilvl w:val="0"/>
          <w:numId w:val="2"/>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b/>
          <w:bCs/>
          <w:color w:val="494C4E"/>
          <w:spacing w:val="3"/>
          <w:sz w:val="24"/>
          <w:szCs w:val="24"/>
        </w:rPr>
        <w:t>compliance requirements</w:t>
      </w:r>
    </w:p>
    <w:p w14:paraId="480F95B1" w14:textId="77777777" w:rsidR="00974BD7" w:rsidRPr="00974BD7" w:rsidRDefault="00974BD7" w:rsidP="00974BD7">
      <w:pPr>
        <w:numPr>
          <w:ilvl w:val="0"/>
          <w:numId w:val="2"/>
        </w:numPr>
        <w:shd w:val="clear" w:color="auto" w:fill="FFFFFF"/>
        <w:spacing w:before="100" w:beforeAutospacing="1" w:after="100" w:afterAutospacing="1" w:line="240" w:lineRule="auto"/>
        <w:ind w:left="0"/>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b/>
          <w:bCs/>
          <w:color w:val="494C4E"/>
          <w:spacing w:val="3"/>
          <w:sz w:val="24"/>
          <w:szCs w:val="24"/>
        </w:rPr>
        <w:t>point of contact (for more information)</w:t>
      </w:r>
    </w:p>
    <w:p w14:paraId="18EE7C7F"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lastRenderedPageBreak/>
        <w:t>The policy was easy to understand and thoroughly covered the required content.</w:t>
      </w:r>
    </w:p>
    <w:p w14:paraId="102ADBC5"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b/>
          <w:bCs/>
          <w:color w:val="494C4E"/>
          <w:spacing w:val="3"/>
          <w:sz w:val="24"/>
          <w:szCs w:val="24"/>
        </w:rPr>
        <w:t>Audit Plans</w:t>
      </w:r>
    </w:p>
    <w:p w14:paraId="573DE0EB"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Security Awareness Audit Plan: Audit Background</w:t>
      </w:r>
    </w:p>
    <w:p w14:paraId="7BEA74BA"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The Security Awareness audit plan contained an excellent background section which identified and </w:t>
      </w:r>
      <w:r w:rsidRPr="00974BD7">
        <w:rPr>
          <w:rFonts w:ascii="Lucida Sans Unicode" w:eastAsia="Times New Roman" w:hAnsi="Lucida Sans Unicode" w:cs="Lucida Sans Unicode"/>
          <w:b/>
          <w:bCs/>
          <w:color w:val="494C4E"/>
          <w:spacing w:val="3"/>
          <w:sz w:val="24"/>
          <w:szCs w:val="24"/>
        </w:rPr>
        <w:t>discussed 5 or more risks which drive the requirements and objectives for this audit. IT security controls for security awareness (AT family of controls from NIST SP 800-53)</w:t>
      </w:r>
      <w:r w:rsidRPr="00974BD7">
        <w:rPr>
          <w:rFonts w:ascii="Lucida Sans Unicode" w:eastAsia="Times New Roman" w:hAnsi="Lucida Sans Unicode" w:cs="Lucida Sans Unicode"/>
          <w:color w:val="494C4E"/>
          <w:spacing w:val="3"/>
          <w:sz w:val="24"/>
          <w:szCs w:val="24"/>
        </w:rPr>
        <w:t> and related compliance requirements were identified and discussed. Contact information was provided for the audit manager. Information from the case study was well integrated into the background material.</w:t>
      </w:r>
    </w:p>
    <w:p w14:paraId="6C8D1035"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Security Awareness Audit Plan: Audit Objectives</w:t>
      </w:r>
    </w:p>
    <w:bookmarkEnd w:id="0"/>
    <w:p w14:paraId="7AB3BF35"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A clear and concise set of audit objectives were presented. These objectives addressed (and named) </w:t>
      </w:r>
      <w:r w:rsidRPr="00974BD7">
        <w:rPr>
          <w:rFonts w:ascii="Lucida Sans Unicode" w:eastAsia="Times New Roman" w:hAnsi="Lucida Sans Unicode" w:cs="Lucida Sans Unicode"/>
          <w:b/>
          <w:bCs/>
          <w:color w:val="494C4E"/>
          <w:spacing w:val="3"/>
          <w:sz w:val="24"/>
          <w:szCs w:val="24"/>
        </w:rPr>
        <w:t>each security control in the Awareness &amp; Training (AT) family (as listed in NIST SP 800-53).</w:t>
      </w:r>
    </w:p>
    <w:p w14:paraId="5CBB3B21"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Security Awareness Audit Plan: Audit Approach</w:t>
      </w:r>
    </w:p>
    <w:p w14:paraId="15D849F7"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The Audit Approach clearly and concisely identified and described the </w:t>
      </w:r>
      <w:r w:rsidRPr="00974BD7">
        <w:rPr>
          <w:rFonts w:ascii="Lucida Sans Unicode" w:eastAsia="Times New Roman" w:hAnsi="Lucida Sans Unicode" w:cs="Lucida Sans Unicode"/>
          <w:b/>
          <w:bCs/>
          <w:color w:val="494C4E"/>
          <w:spacing w:val="3"/>
          <w:sz w:val="24"/>
          <w:szCs w:val="24"/>
        </w:rPr>
        <w:t>major elements in the data collection strategy</w:t>
      </w:r>
      <w:r w:rsidRPr="00974BD7">
        <w:rPr>
          <w:rFonts w:ascii="Lucida Sans Unicode" w:eastAsia="Times New Roman" w:hAnsi="Lucida Sans Unicode" w:cs="Lucida Sans Unicode"/>
          <w:color w:val="494C4E"/>
          <w:spacing w:val="3"/>
          <w:sz w:val="24"/>
          <w:szCs w:val="24"/>
        </w:rPr>
        <w:t> (what data will be collected, how it will be collected, what will be measured). The data collection strategy was supported by a </w:t>
      </w:r>
      <w:r w:rsidRPr="00974BD7">
        <w:rPr>
          <w:rFonts w:ascii="Lucida Sans Unicode" w:eastAsia="Times New Roman" w:hAnsi="Lucida Sans Unicode" w:cs="Lucida Sans Unicode"/>
          <w:b/>
          <w:bCs/>
          <w:color w:val="494C4E"/>
          <w:spacing w:val="3"/>
          <w:sz w:val="24"/>
          <w:szCs w:val="24"/>
        </w:rPr>
        <w:t>checklist </w:t>
      </w:r>
      <w:r w:rsidRPr="00974BD7">
        <w:rPr>
          <w:rFonts w:ascii="Lucida Sans Unicode" w:eastAsia="Times New Roman" w:hAnsi="Lucida Sans Unicode" w:cs="Lucida Sans Unicode"/>
          <w:color w:val="494C4E"/>
          <w:spacing w:val="3"/>
          <w:sz w:val="24"/>
          <w:szCs w:val="24"/>
        </w:rPr>
        <w:t>(for a document review) </w:t>
      </w:r>
      <w:r w:rsidRPr="00974BD7">
        <w:rPr>
          <w:rFonts w:ascii="Lucida Sans Unicode" w:eastAsia="Times New Roman" w:hAnsi="Lucida Sans Unicode" w:cs="Lucida Sans Unicode"/>
          <w:b/>
          <w:bCs/>
          <w:color w:val="494C4E"/>
          <w:spacing w:val="3"/>
          <w:sz w:val="24"/>
          <w:szCs w:val="24"/>
        </w:rPr>
        <w:t>or list of questions</w:t>
      </w:r>
      <w:r w:rsidRPr="00974BD7">
        <w:rPr>
          <w:rFonts w:ascii="Lucida Sans Unicode" w:eastAsia="Times New Roman" w:hAnsi="Lucida Sans Unicode" w:cs="Lucida Sans Unicode"/>
          <w:color w:val="494C4E"/>
          <w:spacing w:val="3"/>
          <w:sz w:val="24"/>
          <w:szCs w:val="24"/>
        </w:rPr>
        <w:t> (for a survey). The relationship between the audit approach and the measurement of the effectiveness of the security controls implementation was explained.</w:t>
      </w:r>
    </w:p>
    <w:p w14:paraId="259A4E91"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IT Security Policies Audit Plan: Audit Background</w:t>
      </w:r>
    </w:p>
    <w:p w14:paraId="2BC4CF3E"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The IT Security Policies audit plan contained an excellent background section which identified and </w:t>
      </w:r>
      <w:r w:rsidRPr="00974BD7">
        <w:rPr>
          <w:rFonts w:ascii="Lucida Sans Unicode" w:eastAsia="Times New Roman" w:hAnsi="Lucida Sans Unicode" w:cs="Lucida Sans Unicode"/>
          <w:b/>
          <w:bCs/>
          <w:color w:val="494C4E"/>
          <w:spacing w:val="3"/>
          <w:sz w:val="24"/>
          <w:szCs w:val="24"/>
        </w:rPr>
        <w:t>discussed 5 or more risks</w:t>
      </w:r>
      <w:r w:rsidRPr="00974BD7">
        <w:rPr>
          <w:rFonts w:ascii="Lucida Sans Unicode" w:eastAsia="Times New Roman" w:hAnsi="Lucida Sans Unicode" w:cs="Lucida Sans Unicode"/>
          <w:color w:val="494C4E"/>
          <w:spacing w:val="3"/>
          <w:sz w:val="24"/>
          <w:szCs w:val="24"/>
        </w:rPr>
        <w:t> which drive the requirements and objectives for this audit.</w:t>
      </w:r>
    </w:p>
    <w:p w14:paraId="384F4AB3"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b/>
          <w:bCs/>
          <w:color w:val="494C4E"/>
          <w:spacing w:val="3"/>
          <w:sz w:val="24"/>
          <w:szCs w:val="24"/>
        </w:rPr>
        <w:t>The 18 IT security policies &amp; procedures security controls (e.g. AC-1, AT-1, etc. in NIST SP 800-53) were identified and discussed</w:t>
      </w:r>
      <w:r w:rsidRPr="00974BD7">
        <w:rPr>
          <w:rFonts w:ascii="Lucida Sans Unicode" w:eastAsia="Times New Roman" w:hAnsi="Lucida Sans Unicode" w:cs="Lucida Sans Unicode"/>
          <w:color w:val="494C4E"/>
          <w:spacing w:val="3"/>
          <w:sz w:val="24"/>
          <w:szCs w:val="24"/>
        </w:rPr>
        <w:t>. </w:t>
      </w:r>
      <w:r w:rsidRPr="00974BD7">
        <w:rPr>
          <w:rFonts w:ascii="Lucida Sans Unicode" w:eastAsia="Times New Roman" w:hAnsi="Lucida Sans Unicode" w:cs="Lucida Sans Unicode"/>
          <w:b/>
          <w:bCs/>
          <w:color w:val="494C4E"/>
          <w:spacing w:val="3"/>
          <w:sz w:val="24"/>
          <w:szCs w:val="24"/>
        </w:rPr>
        <w:t>Five or more additional controls from the PM &amp; PL families were also addressed</w:t>
      </w:r>
      <w:r w:rsidRPr="00974BD7">
        <w:rPr>
          <w:rFonts w:ascii="Lucida Sans Unicode" w:eastAsia="Times New Roman" w:hAnsi="Lucida Sans Unicode" w:cs="Lucida Sans Unicode"/>
          <w:color w:val="494C4E"/>
          <w:spacing w:val="3"/>
          <w:sz w:val="24"/>
          <w:szCs w:val="24"/>
        </w:rPr>
        <w:t>. Contact information was provided for the audit manager. Information from the case study was well integrated into the background material.</w:t>
      </w:r>
    </w:p>
    <w:p w14:paraId="54F19250"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IT Security Policies Audit Plan: Audit Objectives</w:t>
      </w:r>
    </w:p>
    <w:p w14:paraId="5286E65F"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A clear and concise set of audit objectives were presented. These objectives addressed (and named) </w:t>
      </w:r>
      <w:r w:rsidRPr="00974BD7">
        <w:rPr>
          <w:rFonts w:ascii="Lucida Sans Unicode" w:eastAsia="Times New Roman" w:hAnsi="Lucida Sans Unicode" w:cs="Lucida Sans Unicode"/>
          <w:b/>
          <w:bCs/>
          <w:color w:val="494C4E"/>
          <w:spacing w:val="3"/>
          <w:sz w:val="24"/>
          <w:szCs w:val="24"/>
        </w:rPr>
        <w:t>all 18 policy &amp; procedures security controls</w:t>
      </w:r>
      <w:r w:rsidRPr="00974BD7">
        <w:rPr>
          <w:rFonts w:ascii="Lucida Sans Unicode" w:eastAsia="Times New Roman" w:hAnsi="Lucida Sans Unicode" w:cs="Lucida Sans Unicode"/>
          <w:color w:val="494C4E"/>
          <w:spacing w:val="3"/>
          <w:sz w:val="24"/>
          <w:szCs w:val="24"/>
        </w:rPr>
        <w:t> (e.g. AC-1, AT-1 as listed in NIST SP 800-53).</w:t>
      </w:r>
    </w:p>
    <w:p w14:paraId="1C40A627"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IT Security Policies Audit Plan: Audit Approach</w:t>
      </w:r>
    </w:p>
    <w:p w14:paraId="7732DF43" w14:textId="77777777" w:rsidR="00974BD7" w:rsidRPr="00974BD7" w:rsidRDefault="00974BD7" w:rsidP="00974BD7">
      <w:pPr>
        <w:shd w:val="clear" w:color="auto" w:fill="FFFFFF"/>
        <w:spacing w:before="120" w:after="240" w:line="240" w:lineRule="auto"/>
        <w:rPr>
          <w:rFonts w:ascii="Lucida Sans Unicode" w:eastAsia="Times New Roman" w:hAnsi="Lucida Sans Unicode" w:cs="Lucida Sans Unicode"/>
          <w:color w:val="494C4E"/>
          <w:spacing w:val="3"/>
          <w:sz w:val="24"/>
          <w:szCs w:val="24"/>
        </w:rPr>
      </w:pPr>
      <w:r w:rsidRPr="00974BD7">
        <w:rPr>
          <w:rFonts w:ascii="Lucida Sans Unicode" w:eastAsia="Times New Roman" w:hAnsi="Lucida Sans Unicode" w:cs="Lucida Sans Unicode"/>
          <w:color w:val="494C4E"/>
          <w:spacing w:val="3"/>
          <w:sz w:val="24"/>
          <w:szCs w:val="24"/>
        </w:rPr>
        <w:t>The Audit Approach clearly and concisely identified and described the major elements in the data collection strategy (what data will be collected, how it will be collected, what will be measured). </w:t>
      </w:r>
      <w:r w:rsidRPr="00974BD7">
        <w:rPr>
          <w:rFonts w:ascii="Lucida Sans Unicode" w:eastAsia="Times New Roman" w:hAnsi="Lucida Sans Unicode" w:cs="Lucida Sans Unicode"/>
          <w:b/>
          <w:bCs/>
          <w:color w:val="494C4E"/>
          <w:spacing w:val="3"/>
          <w:sz w:val="24"/>
          <w:szCs w:val="24"/>
        </w:rPr>
        <w:t>The data collection strategy was supported by a checklist (for a document review) or list of questions (for a survey).</w:t>
      </w:r>
      <w:r w:rsidRPr="00974BD7">
        <w:rPr>
          <w:rFonts w:ascii="Lucida Sans Unicode" w:eastAsia="Times New Roman" w:hAnsi="Lucida Sans Unicode" w:cs="Lucida Sans Unicode"/>
          <w:color w:val="494C4E"/>
          <w:spacing w:val="3"/>
          <w:sz w:val="24"/>
          <w:szCs w:val="24"/>
        </w:rPr>
        <w:t> The relationship between the audit approach and the measurement of the effectiveness of the security controls implementation was explained.</w:t>
      </w:r>
    </w:p>
    <w:p w14:paraId="038C8C09" w14:textId="2F280917" w:rsidR="00E8242B" w:rsidRPr="00E8242B" w:rsidRDefault="00E8242B" w:rsidP="00E8242B">
      <w:pPr>
        <w:spacing w:line="360" w:lineRule="auto"/>
        <w:rPr>
          <w:rFonts w:ascii="Times New Roman" w:hAnsi="Times New Roman" w:cs="Times New Roman"/>
          <w:sz w:val="24"/>
          <w:szCs w:val="24"/>
        </w:rPr>
      </w:pPr>
    </w:p>
    <w:sectPr w:rsidR="00E8242B" w:rsidRPr="00E8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84152"/>
    <w:multiLevelType w:val="hybridMultilevel"/>
    <w:tmpl w:val="302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91107"/>
    <w:multiLevelType w:val="multilevel"/>
    <w:tmpl w:val="B93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2B"/>
    <w:rsid w:val="00445878"/>
    <w:rsid w:val="00974BD7"/>
    <w:rsid w:val="00E8242B"/>
    <w:rsid w:val="00FE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04D0"/>
  <w15:chartTrackingRefBased/>
  <w15:docId w15:val="{03F763B7-7207-434D-8C8B-70364A5E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2B"/>
    <w:pPr>
      <w:ind w:left="720"/>
      <w:contextualSpacing/>
    </w:pPr>
  </w:style>
  <w:style w:type="paragraph" w:styleId="NormalWeb">
    <w:name w:val="Normal (Web)"/>
    <w:basedOn w:val="Normal"/>
    <w:uiPriority w:val="99"/>
    <w:semiHidden/>
    <w:unhideWhenUsed/>
    <w:rsid w:val="00974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2020-06-24T05:58:00Z</dcterms:created>
  <dcterms:modified xsi:type="dcterms:W3CDTF">2020-06-24T05:58:00Z</dcterms:modified>
</cp:coreProperties>
</file>