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10" w:rsidRPr="003C2210" w:rsidRDefault="003C2210" w:rsidP="003C2210">
      <w:pPr>
        <w:spacing w:after="0" w:line="240" w:lineRule="auto"/>
        <w:rPr>
          <w:rFonts w:ascii="Times New Roman" w:eastAsia="Times New Roman" w:hAnsi="Times New Roman" w:cs="Times New Roman"/>
          <w:sz w:val="24"/>
          <w:szCs w:val="24"/>
        </w:rPr>
      </w:pPr>
      <w:r w:rsidRPr="003C2210">
        <w:rPr>
          <w:rFonts w:ascii="Times New Roman" w:eastAsia="Times New Roman" w:hAnsi="Times New Roman" w:cs="Times New Roman"/>
          <w:sz w:val="24"/>
          <w:szCs w:val="24"/>
        </w:rPr>
        <w:t>Description</w:t>
      </w:r>
    </w:p>
    <w:p w:rsidR="003C2210" w:rsidRPr="003C2210" w:rsidRDefault="003C2210" w:rsidP="003C2210">
      <w:pPr>
        <w:spacing w:before="100" w:beforeAutospacing="1" w:after="100" w:afterAutospacing="1" w:line="240" w:lineRule="auto"/>
        <w:rPr>
          <w:rFonts w:ascii="Times New Roman" w:eastAsia="Times New Roman" w:hAnsi="Times New Roman" w:cs="Times New Roman"/>
          <w:sz w:val="24"/>
          <w:szCs w:val="24"/>
        </w:rPr>
      </w:pPr>
      <w:r w:rsidRPr="003C2210">
        <w:rPr>
          <w:rFonts w:ascii="Times New Roman" w:eastAsia="Times New Roman" w:hAnsi="Times New Roman" w:cs="Times New Roman"/>
          <w:sz w:val="24"/>
          <w:szCs w:val="24"/>
        </w:rPr>
        <w:t xml:space="preserve">Tess and Florence are </w:t>
      </w:r>
      <w:proofErr w:type="spellStart"/>
      <w:r w:rsidRPr="003C2210">
        <w:rPr>
          <w:rFonts w:ascii="Times New Roman" w:eastAsia="Times New Roman" w:hAnsi="Times New Roman" w:cs="Times New Roman"/>
          <w:sz w:val="24"/>
          <w:szCs w:val="24"/>
        </w:rPr>
        <w:t>flatmates</w:t>
      </w:r>
      <w:proofErr w:type="spellEnd"/>
      <w:r w:rsidRPr="003C2210">
        <w:rPr>
          <w:rFonts w:ascii="Times New Roman" w:eastAsia="Times New Roman" w:hAnsi="Times New Roman" w:cs="Times New Roman"/>
          <w:sz w:val="24"/>
          <w:szCs w:val="24"/>
        </w:rPr>
        <w:t>. Tess buys a ticket to the theatre for Friday night. She hangs it on the fridge so that she does not forget to attend the play. When Florence goes to grab food from the fridge, she sees the ticket and decides to use it. She intends to reimburse Tess for the price of the ticket. After seeing the play, Florence buys a ticket for the same play, at the same price for the following Friday. Tess is very upset with Florence when she finds out that she has taken and used the ticket.</w:t>
      </w:r>
      <w:r w:rsidRPr="003C2210">
        <w:rPr>
          <w:rFonts w:ascii="Times New Roman" w:eastAsia="Times New Roman" w:hAnsi="Times New Roman" w:cs="Times New Roman"/>
          <w:sz w:val="24"/>
          <w:szCs w:val="24"/>
        </w:rPr>
        <w:br/>
        <w:t>The day after Tess finds out that Florence has taken and used the ticket, Tess hears from her mum that her mum’s little dog, Charlie, has died. Tess, who had known Charlie for many years, becomes even more upset and depressed.</w:t>
      </w:r>
      <w:r w:rsidRPr="003C2210">
        <w:rPr>
          <w:rFonts w:ascii="Times New Roman" w:eastAsia="Times New Roman" w:hAnsi="Times New Roman" w:cs="Times New Roman"/>
          <w:sz w:val="24"/>
          <w:szCs w:val="24"/>
        </w:rPr>
        <w:br/>
        <w:t xml:space="preserve">As Tess has not spoken to her in over a week, and unaware of Charlie’s death or </w:t>
      </w:r>
      <w:proofErr w:type="spellStart"/>
      <w:r w:rsidRPr="003C2210">
        <w:rPr>
          <w:rFonts w:ascii="Times New Roman" w:eastAsia="Times New Roman" w:hAnsi="Times New Roman" w:cs="Times New Roman"/>
          <w:sz w:val="24"/>
          <w:szCs w:val="24"/>
        </w:rPr>
        <w:t>Tess’</w:t>
      </w:r>
      <w:proofErr w:type="spellEnd"/>
      <w:r w:rsidRPr="003C2210">
        <w:rPr>
          <w:rFonts w:ascii="Times New Roman" w:eastAsia="Times New Roman" w:hAnsi="Times New Roman" w:cs="Times New Roman"/>
          <w:sz w:val="24"/>
          <w:szCs w:val="24"/>
        </w:rPr>
        <w:t xml:space="preserve"> subsequent depression, Florence decides to speak to Tess to try to restore harmony between them. Being somewhat apprehensive about the meeting, Florence decides to have a couple of strong alcoholic drinks in the pub. One drink leads to another and by the time she sets off for the flat, she is extremely drunk and can hardly walk.</w:t>
      </w:r>
      <w:r w:rsidRPr="003C2210">
        <w:rPr>
          <w:rFonts w:ascii="Times New Roman" w:eastAsia="Times New Roman" w:hAnsi="Times New Roman" w:cs="Times New Roman"/>
          <w:sz w:val="24"/>
          <w:szCs w:val="24"/>
        </w:rPr>
        <w:br/>
        <w:t xml:space="preserve">Tess sits down to the table with Florence and tells her about her depression and her referral to a psychiatrist. Florence is shocked and blames herself for </w:t>
      </w:r>
      <w:proofErr w:type="spellStart"/>
      <w:r w:rsidRPr="003C2210">
        <w:rPr>
          <w:rFonts w:ascii="Times New Roman" w:eastAsia="Times New Roman" w:hAnsi="Times New Roman" w:cs="Times New Roman"/>
          <w:sz w:val="24"/>
          <w:szCs w:val="24"/>
        </w:rPr>
        <w:t>Tess’</w:t>
      </w:r>
      <w:proofErr w:type="spellEnd"/>
      <w:r w:rsidRPr="003C2210">
        <w:rPr>
          <w:rFonts w:ascii="Times New Roman" w:eastAsia="Times New Roman" w:hAnsi="Times New Roman" w:cs="Times New Roman"/>
          <w:sz w:val="24"/>
          <w:szCs w:val="24"/>
        </w:rPr>
        <w:t xml:space="preserve"> condition. Tess then says to Florence: ‘Now I’m going to show you something’ and reaches into her pocket for her mobile phone to show her a photo of Charlie.</w:t>
      </w:r>
      <w:r w:rsidRPr="003C2210">
        <w:rPr>
          <w:rFonts w:ascii="Times New Roman" w:eastAsia="Times New Roman" w:hAnsi="Times New Roman" w:cs="Times New Roman"/>
          <w:sz w:val="24"/>
          <w:szCs w:val="24"/>
        </w:rPr>
        <w:br/>
        <w:t>Florence, in a state of drunken confusion, thinks Tess is going to produce a gun or knife to attack her because she took her theatre ticket. In a panic, she picks up a nearby vase and smashes it onto the table. She then uses one of the pieces to hit Tess in the face. Tess suffers a bad cut so that she later requires stitches.</w:t>
      </w:r>
      <w:r w:rsidRPr="003C2210">
        <w:rPr>
          <w:rFonts w:ascii="Times New Roman" w:eastAsia="Times New Roman" w:hAnsi="Times New Roman" w:cs="Times New Roman"/>
          <w:sz w:val="24"/>
          <w:szCs w:val="24"/>
        </w:rPr>
        <w:br/>
      </w:r>
      <w:bookmarkStart w:id="0" w:name="_GoBack"/>
      <w:r w:rsidRPr="003C2210">
        <w:rPr>
          <w:rFonts w:ascii="Times New Roman" w:eastAsia="Times New Roman" w:hAnsi="Times New Roman" w:cs="Times New Roman"/>
          <w:sz w:val="24"/>
          <w:szCs w:val="24"/>
        </w:rPr>
        <w:t xml:space="preserve">Advise Florence as to her liability, if any, for criminal offences – including the relevance of any criminal </w:t>
      </w:r>
      <w:proofErr w:type="spellStart"/>
      <w:r w:rsidRPr="003C2210">
        <w:rPr>
          <w:rFonts w:ascii="Times New Roman" w:eastAsia="Times New Roman" w:hAnsi="Times New Roman" w:cs="Times New Roman"/>
          <w:sz w:val="24"/>
          <w:szCs w:val="24"/>
        </w:rPr>
        <w:t>defences</w:t>
      </w:r>
      <w:proofErr w:type="spellEnd"/>
      <w:r w:rsidRPr="003C2210">
        <w:rPr>
          <w:rFonts w:ascii="Times New Roman" w:eastAsia="Times New Roman" w:hAnsi="Times New Roman" w:cs="Times New Roman"/>
          <w:sz w:val="24"/>
          <w:szCs w:val="24"/>
        </w:rPr>
        <w:t>.</w:t>
      </w:r>
      <w:r w:rsidRPr="003C2210">
        <w:rPr>
          <w:rFonts w:ascii="Times New Roman" w:eastAsia="Times New Roman" w:hAnsi="Times New Roman" w:cs="Times New Roman"/>
          <w:sz w:val="24"/>
          <w:szCs w:val="24"/>
        </w:rPr>
        <w:br/>
        <w:t xml:space="preserve">Word count: 2,500 </w:t>
      </w:r>
      <w:proofErr w:type="spellStart"/>
      <w:r w:rsidRPr="003C2210">
        <w:rPr>
          <w:rFonts w:ascii="Times New Roman" w:eastAsia="Times New Roman" w:hAnsi="Times New Roman" w:cs="Times New Roman"/>
          <w:sz w:val="24"/>
          <w:szCs w:val="24"/>
        </w:rPr>
        <w:t>wordsThere</w:t>
      </w:r>
      <w:proofErr w:type="spellEnd"/>
      <w:r w:rsidRPr="003C2210">
        <w:rPr>
          <w:rFonts w:ascii="Times New Roman" w:eastAsia="Times New Roman" w:hAnsi="Times New Roman" w:cs="Times New Roman"/>
          <w:sz w:val="24"/>
          <w:szCs w:val="24"/>
        </w:rPr>
        <w:t xml:space="preserve"> is a word limit of 2500 words. The penalty in Law is a loss of 1% for every 100 words (or part thereof) over the set word limit. There is a 5% tolerance level with regard to word counts. For example, If the set word limit for an essay is 2000 words you will not be </w:t>
      </w:r>
      <w:proofErr w:type="spellStart"/>
      <w:r w:rsidRPr="003C2210">
        <w:rPr>
          <w:rFonts w:ascii="Times New Roman" w:eastAsia="Times New Roman" w:hAnsi="Times New Roman" w:cs="Times New Roman"/>
          <w:sz w:val="24"/>
          <w:szCs w:val="24"/>
        </w:rPr>
        <w:t>penalised</w:t>
      </w:r>
      <w:proofErr w:type="spellEnd"/>
      <w:r w:rsidRPr="003C2210">
        <w:rPr>
          <w:rFonts w:ascii="Times New Roman" w:eastAsia="Times New Roman" w:hAnsi="Times New Roman" w:cs="Times New Roman"/>
          <w:sz w:val="24"/>
          <w:szCs w:val="24"/>
        </w:rPr>
        <w:t xml:space="preserve"> unless you write more than 2000 + (5% of 2000), in other words 2100 words. Footnotes count towards the word limit, but the bibliography does not.</w:t>
      </w:r>
      <w:r w:rsidRPr="003C2210">
        <w:rPr>
          <w:rFonts w:ascii="Times New Roman" w:eastAsia="Times New Roman" w:hAnsi="Times New Roman" w:cs="Times New Roman"/>
          <w:sz w:val="24"/>
          <w:szCs w:val="24"/>
        </w:rPr>
        <w:br/>
        <w:t xml:space="preserve">5. The coursework must be your own work. Do not copy other people’s work. Any quotations must be acknowledged in the text or footnotes or in a bibliography. You should read the Assessment Code of Practice. Plagiarism and collusion are serious breaches of the examination regulations which will be </w:t>
      </w:r>
      <w:proofErr w:type="spellStart"/>
      <w:r w:rsidRPr="003C2210">
        <w:rPr>
          <w:rFonts w:ascii="Times New Roman" w:eastAsia="Times New Roman" w:hAnsi="Times New Roman" w:cs="Times New Roman"/>
          <w:sz w:val="24"/>
          <w:szCs w:val="24"/>
        </w:rPr>
        <w:t>penalised</w:t>
      </w:r>
      <w:proofErr w:type="spellEnd"/>
      <w:r w:rsidRPr="003C2210">
        <w:rPr>
          <w:rFonts w:ascii="Times New Roman" w:eastAsia="Times New Roman" w:hAnsi="Times New Roman" w:cs="Times New Roman"/>
          <w:sz w:val="24"/>
          <w:szCs w:val="24"/>
        </w:rPr>
        <w:t xml:space="preserve"> in accordance with the Assessment Code of Practice.</w:t>
      </w:r>
      <w:r w:rsidRPr="003C2210">
        <w:rPr>
          <w:rFonts w:ascii="Times New Roman" w:eastAsia="Times New Roman" w:hAnsi="Times New Roman" w:cs="Times New Roman"/>
          <w:sz w:val="24"/>
          <w:szCs w:val="24"/>
        </w:rPr>
        <w:br/>
        <w:t>7. At the end of your coursework, within the same Word document that contains your main essay, you must provide a full bibliography. You should also include an exact word count for the question.</w:t>
      </w:r>
      <w:r w:rsidRPr="003C2210">
        <w:rPr>
          <w:rFonts w:ascii="Times New Roman" w:eastAsia="Times New Roman" w:hAnsi="Times New Roman" w:cs="Times New Roman"/>
          <w:sz w:val="24"/>
          <w:szCs w:val="24"/>
        </w:rPr>
        <w:br/>
        <w:t>8. Students should use footnotes for any references made to cases, statutes, books, articles etc. Guidance on footnoting is found in the Coursework section of Liverpool Law School Intranet under Technical Elements of Law Coursework.</w:t>
      </w:r>
    </w:p>
    <w:bookmarkEnd w:id="0"/>
    <w:p w:rsidR="003E57A2" w:rsidRDefault="003E57A2"/>
    <w:sectPr w:rsidR="003E5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10"/>
    <w:rsid w:val="003C2210"/>
    <w:rsid w:val="003E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E4FD0-8A44-44EB-B30D-D2D6CD70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2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7390">
      <w:bodyDiv w:val="1"/>
      <w:marLeft w:val="0"/>
      <w:marRight w:val="0"/>
      <w:marTop w:val="0"/>
      <w:marBottom w:val="0"/>
      <w:divBdr>
        <w:top w:val="none" w:sz="0" w:space="0" w:color="auto"/>
        <w:left w:val="none" w:sz="0" w:space="0" w:color="auto"/>
        <w:bottom w:val="none" w:sz="0" w:space="0" w:color="auto"/>
        <w:right w:val="none" w:sz="0" w:space="0" w:color="auto"/>
      </w:divBdr>
      <w:divsChild>
        <w:div w:id="1091660852">
          <w:marLeft w:val="0"/>
          <w:marRight w:val="0"/>
          <w:marTop w:val="0"/>
          <w:marBottom w:val="0"/>
          <w:divBdr>
            <w:top w:val="none" w:sz="0" w:space="0" w:color="auto"/>
            <w:left w:val="none" w:sz="0" w:space="0" w:color="auto"/>
            <w:bottom w:val="none" w:sz="0" w:space="0" w:color="auto"/>
            <w:right w:val="none" w:sz="0" w:space="0" w:color="auto"/>
          </w:divBdr>
          <w:divsChild>
            <w:div w:id="15473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2020-07-31T13:51:00Z</dcterms:created>
  <dcterms:modified xsi:type="dcterms:W3CDTF">2020-07-31T13:54:00Z</dcterms:modified>
</cp:coreProperties>
</file>