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97" w:rsidRPr="002C1597" w:rsidRDefault="002C1597" w:rsidP="002C1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C1597">
        <w:rPr>
          <w:rFonts w:ascii="Arial" w:eastAsia="Times New Roman" w:hAnsi="Arial" w:cs="Arial"/>
          <w:b/>
          <w:bCs/>
          <w:color w:val="333333"/>
          <w:sz w:val="26"/>
          <w:szCs w:val="26"/>
        </w:rPr>
        <w:t> </w:t>
      </w:r>
      <w:r w:rsidRPr="002C1597">
        <w:rPr>
          <w:rFonts w:ascii="Arial" w:eastAsia="Times New Roman" w:hAnsi="Arial" w:cs="Arial"/>
          <w:color w:val="333333"/>
          <w:sz w:val="24"/>
          <w:szCs w:val="24"/>
        </w:rPr>
        <w:t xml:space="preserve">Discuss the relationship between the eloquence and virtue in </w:t>
      </w:r>
      <w:proofErr w:type="spellStart"/>
      <w:r w:rsidRPr="002C1597">
        <w:rPr>
          <w:rFonts w:ascii="Arial" w:eastAsia="Times New Roman" w:hAnsi="Arial" w:cs="Arial"/>
          <w:color w:val="333333"/>
          <w:sz w:val="24"/>
          <w:szCs w:val="24"/>
        </w:rPr>
        <w:t>Astrophil</w:t>
      </w:r>
      <w:proofErr w:type="spellEnd"/>
      <w:r w:rsidRPr="002C1597">
        <w:rPr>
          <w:rFonts w:ascii="Arial" w:eastAsia="Times New Roman" w:hAnsi="Arial" w:cs="Arial"/>
          <w:color w:val="333333"/>
          <w:sz w:val="24"/>
          <w:szCs w:val="24"/>
        </w:rPr>
        <w:t xml:space="preserve"> and Stella by Sir Philip Sydney.</w:t>
      </w:r>
    </w:p>
    <w:p w:rsidR="002C1597" w:rsidRPr="002C1597" w:rsidRDefault="002C1597" w:rsidP="002C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597" w:rsidRPr="002C1597" w:rsidRDefault="002C1597" w:rsidP="002C15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2C1597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2C1597" w:rsidRPr="002C1597" w:rsidRDefault="002C1597" w:rsidP="002C15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C1597">
        <w:rPr>
          <w:rFonts w:ascii="Arial" w:eastAsia="Times New Roman" w:hAnsi="Arial" w:cs="Arial"/>
          <w:color w:val="333333"/>
          <w:sz w:val="24"/>
          <w:szCs w:val="24"/>
        </w:rPr>
        <w:t>This is an academic essay that should aim for a 60/65 mark. Referencing style MHRA, that has similarities with Chicago style. Some suggestions for bibliography: Philip Sidney's </w:t>
      </w:r>
      <w:proofErr w:type="spellStart"/>
      <w:r w:rsidRPr="002C1597">
        <w:rPr>
          <w:rFonts w:ascii="Arial" w:eastAsia="Times New Roman" w:hAnsi="Arial" w:cs="Arial"/>
          <w:color w:val="333333"/>
          <w:sz w:val="24"/>
          <w:szCs w:val="24"/>
        </w:rPr>
        <w:t>Astrophil</w:t>
      </w:r>
      <w:proofErr w:type="spellEnd"/>
      <w:r w:rsidRPr="002C1597">
        <w:rPr>
          <w:rFonts w:ascii="Arial" w:eastAsia="Times New Roman" w:hAnsi="Arial" w:cs="Arial"/>
          <w:color w:val="333333"/>
          <w:sz w:val="24"/>
          <w:szCs w:val="24"/>
        </w:rPr>
        <w:t xml:space="preserve"> and Stella. Scholarly edition. </w:t>
      </w:r>
      <w:proofErr w:type="spellStart"/>
      <w:r w:rsidRPr="002C1597">
        <w:rPr>
          <w:rFonts w:ascii="Arial" w:eastAsia="Times New Roman" w:hAnsi="Arial" w:cs="Arial"/>
          <w:color w:val="333333"/>
          <w:sz w:val="24"/>
          <w:szCs w:val="24"/>
        </w:rPr>
        <w:t>Dubrow</w:t>
      </w:r>
      <w:proofErr w:type="spellEnd"/>
      <w:r w:rsidRPr="002C1597">
        <w:rPr>
          <w:rFonts w:ascii="Arial" w:eastAsia="Times New Roman" w:hAnsi="Arial" w:cs="Arial"/>
          <w:color w:val="333333"/>
          <w:sz w:val="24"/>
          <w:szCs w:val="24"/>
        </w:rPr>
        <w:t xml:space="preserve">, Heather, Echoes of Desire: English </w:t>
      </w:r>
      <w:proofErr w:type="spellStart"/>
      <w:r w:rsidRPr="002C1597">
        <w:rPr>
          <w:rFonts w:ascii="Arial" w:eastAsia="Times New Roman" w:hAnsi="Arial" w:cs="Arial"/>
          <w:color w:val="333333"/>
          <w:sz w:val="24"/>
          <w:szCs w:val="24"/>
        </w:rPr>
        <w:t>Petrarchanism</w:t>
      </w:r>
      <w:proofErr w:type="spellEnd"/>
      <w:r w:rsidRPr="002C1597">
        <w:rPr>
          <w:rFonts w:ascii="Arial" w:eastAsia="Times New Roman" w:hAnsi="Arial" w:cs="Arial"/>
          <w:color w:val="333333"/>
          <w:sz w:val="24"/>
          <w:szCs w:val="24"/>
        </w:rPr>
        <w:t xml:space="preserve"> and its </w:t>
      </w:r>
      <w:proofErr w:type="spellStart"/>
      <w:r w:rsidRPr="002C1597">
        <w:rPr>
          <w:rFonts w:ascii="Arial" w:eastAsia="Times New Roman" w:hAnsi="Arial" w:cs="Arial"/>
          <w:color w:val="333333"/>
          <w:sz w:val="24"/>
          <w:szCs w:val="24"/>
        </w:rPr>
        <w:t>Counterdiscourses</w:t>
      </w:r>
      <w:proofErr w:type="spellEnd"/>
      <w:r w:rsidRPr="002C1597">
        <w:rPr>
          <w:rFonts w:ascii="Arial" w:eastAsia="Times New Roman" w:hAnsi="Arial" w:cs="Arial"/>
          <w:color w:val="333333"/>
          <w:sz w:val="24"/>
          <w:szCs w:val="24"/>
        </w:rPr>
        <w:t xml:space="preserve"> (Ithaca: Cornell University Press, 1995).   Hull, Elizabeth, ‘All My Deed But Copying Is: The </w:t>
      </w:r>
      <w:proofErr w:type="spellStart"/>
      <w:r w:rsidRPr="002C1597">
        <w:rPr>
          <w:rFonts w:ascii="Arial" w:eastAsia="Times New Roman" w:hAnsi="Arial" w:cs="Arial"/>
          <w:color w:val="333333"/>
          <w:sz w:val="24"/>
          <w:szCs w:val="24"/>
        </w:rPr>
        <w:t>Erotics</w:t>
      </w:r>
      <w:proofErr w:type="spellEnd"/>
      <w:r w:rsidRPr="002C1597">
        <w:rPr>
          <w:rFonts w:ascii="Arial" w:eastAsia="Times New Roman" w:hAnsi="Arial" w:cs="Arial"/>
          <w:color w:val="333333"/>
          <w:sz w:val="24"/>
          <w:szCs w:val="24"/>
        </w:rPr>
        <w:t xml:space="preserve"> of Identity in </w:t>
      </w:r>
      <w:proofErr w:type="spellStart"/>
      <w:r w:rsidRPr="002C1597">
        <w:rPr>
          <w:rFonts w:ascii="Arial" w:eastAsia="Times New Roman" w:hAnsi="Arial" w:cs="Arial"/>
          <w:color w:val="333333"/>
          <w:sz w:val="24"/>
          <w:szCs w:val="24"/>
        </w:rPr>
        <w:t>Astrophil</w:t>
      </w:r>
      <w:proofErr w:type="spellEnd"/>
      <w:r w:rsidRPr="002C1597">
        <w:rPr>
          <w:rFonts w:ascii="Arial" w:eastAsia="Times New Roman" w:hAnsi="Arial" w:cs="Arial"/>
          <w:color w:val="333333"/>
          <w:sz w:val="24"/>
          <w:szCs w:val="24"/>
        </w:rPr>
        <w:t xml:space="preserve"> and Stella’, Texas Studies in Language and Literature 38 (1996): 175-190.   </w:t>
      </w:r>
      <w:proofErr w:type="spellStart"/>
      <w:r w:rsidRPr="002C1597">
        <w:rPr>
          <w:rFonts w:ascii="Arial" w:eastAsia="Times New Roman" w:hAnsi="Arial" w:cs="Arial"/>
          <w:color w:val="333333"/>
          <w:sz w:val="24"/>
          <w:szCs w:val="24"/>
        </w:rPr>
        <w:t>Marotti</w:t>
      </w:r>
      <w:proofErr w:type="spellEnd"/>
      <w:r w:rsidRPr="002C1597">
        <w:rPr>
          <w:rFonts w:ascii="Arial" w:eastAsia="Times New Roman" w:hAnsi="Arial" w:cs="Arial"/>
          <w:color w:val="333333"/>
          <w:sz w:val="24"/>
          <w:szCs w:val="24"/>
        </w:rPr>
        <w:t>, Arthur, ‘Love is Not Love: Elizabethan Sonnet Sequences and the Social Order’, English Literary History 49 (1982): 396-428.   Sanchez, Melissa, ‘“In Myself the Smart I Try”: Female Promiscuity in </w:t>
      </w:r>
      <w:proofErr w:type="spellStart"/>
      <w:r w:rsidRPr="002C1597">
        <w:rPr>
          <w:rFonts w:ascii="Arial" w:eastAsia="Times New Roman" w:hAnsi="Arial" w:cs="Arial"/>
          <w:color w:val="333333"/>
          <w:sz w:val="24"/>
          <w:szCs w:val="24"/>
        </w:rPr>
        <w:t>Astrophil</w:t>
      </w:r>
      <w:proofErr w:type="spellEnd"/>
      <w:r w:rsidRPr="002C1597">
        <w:rPr>
          <w:rFonts w:ascii="Arial" w:eastAsia="Times New Roman" w:hAnsi="Arial" w:cs="Arial"/>
          <w:color w:val="333333"/>
          <w:sz w:val="24"/>
          <w:szCs w:val="24"/>
        </w:rPr>
        <w:t xml:space="preserve"> and Stella’, English Literary History 80.1 (2013): 1-27.   Simon, Margaret, ‘Refraining Songs: The Dynamics of Form in Sidney’s </w:t>
      </w:r>
      <w:proofErr w:type="spellStart"/>
      <w:r w:rsidRPr="002C1597">
        <w:rPr>
          <w:rFonts w:ascii="Arial" w:eastAsia="Times New Roman" w:hAnsi="Arial" w:cs="Arial"/>
          <w:color w:val="333333"/>
          <w:sz w:val="24"/>
          <w:szCs w:val="24"/>
        </w:rPr>
        <w:t>Astrophil</w:t>
      </w:r>
      <w:proofErr w:type="spellEnd"/>
      <w:r w:rsidRPr="002C1597">
        <w:rPr>
          <w:rFonts w:ascii="Arial" w:eastAsia="Times New Roman" w:hAnsi="Arial" w:cs="Arial"/>
          <w:color w:val="333333"/>
          <w:sz w:val="24"/>
          <w:szCs w:val="24"/>
        </w:rPr>
        <w:t xml:space="preserve"> and Stella’, Studies in Philology 109.1 (2012): 86-102.   </w:t>
      </w:r>
      <w:proofErr w:type="spellStart"/>
      <w:r w:rsidRPr="002C1597">
        <w:rPr>
          <w:rFonts w:ascii="Arial" w:eastAsia="Times New Roman" w:hAnsi="Arial" w:cs="Arial"/>
          <w:color w:val="333333"/>
          <w:sz w:val="24"/>
          <w:szCs w:val="24"/>
        </w:rPr>
        <w:t>Sinfield</w:t>
      </w:r>
      <w:proofErr w:type="spellEnd"/>
      <w:r w:rsidRPr="002C1597">
        <w:rPr>
          <w:rFonts w:ascii="Arial" w:eastAsia="Times New Roman" w:hAnsi="Arial" w:cs="Arial"/>
          <w:color w:val="333333"/>
          <w:sz w:val="24"/>
          <w:szCs w:val="24"/>
        </w:rPr>
        <w:t xml:space="preserve">, Alan, ‘Sidney and </w:t>
      </w:r>
      <w:proofErr w:type="spellStart"/>
      <w:r w:rsidRPr="002C1597">
        <w:rPr>
          <w:rFonts w:ascii="Arial" w:eastAsia="Times New Roman" w:hAnsi="Arial" w:cs="Arial"/>
          <w:color w:val="333333"/>
          <w:sz w:val="24"/>
          <w:szCs w:val="24"/>
        </w:rPr>
        <w:t>Astrophil</w:t>
      </w:r>
      <w:proofErr w:type="spellEnd"/>
      <w:r w:rsidRPr="002C1597">
        <w:rPr>
          <w:rFonts w:ascii="Arial" w:eastAsia="Times New Roman" w:hAnsi="Arial" w:cs="Arial"/>
          <w:color w:val="333333"/>
          <w:sz w:val="24"/>
          <w:szCs w:val="24"/>
        </w:rPr>
        <w:t xml:space="preserve">’, Studies in English Literature 20 (1980): 25-41. Please use between 2 and 3 sources of bibliography for this essay. If the suggested bibliography is difficult to find please </w:t>
      </w:r>
      <w:proofErr w:type="spellStart"/>
      <w:r w:rsidRPr="002C1597">
        <w:rPr>
          <w:rFonts w:ascii="Arial" w:eastAsia="Times New Roman" w:hAnsi="Arial" w:cs="Arial"/>
          <w:color w:val="333333"/>
          <w:sz w:val="24"/>
          <w:szCs w:val="24"/>
        </w:rPr>
        <w:t>refere</w:t>
      </w:r>
      <w:proofErr w:type="spellEnd"/>
      <w:r w:rsidRPr="002C1597">
        <w:rPr>
          <w:rFonts w:ascii="Arial" w:eastAsia="Times New Roman" w:hAnsi="Arial" w:cs="Arial"/>
          <w:color w:val="333333"/>
          <w:sz w:val="24"/>
          <w:szCs w:val="24"/>
        </w:rPr>
        <w:t xml:space="preserve"> to English or American critics that have been reviewed by peers. </w:t>
      </w:r>
    </w:p>
    <w:p w:rsidR="00122F67" w:rsidRPr="000E6272" w:rsidRDefault="00122F67" w:rsidP="000E6272">
      <w:bookmarkStart w:id="0" w:name="_GoBack"/>
      <w:bookmarkEnd w:id="0"/>
    </w:p>
    <w:sectPr w:rsidR="00122F67" w:rsidRPr="000E6272" w:rsidSect="00F37F0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63" w:rsidRDefault="009E0F63" w:rsidP="009F612F">
      <w:pPr>
        <w:spacing w:after="0" w:line="240" w:lineRule="auto"/>
      </w:pPr>
      <w:r>
        <w:separator/>
      </w:r>
    </w:p>
  </w:endnote>
  <w:endnote w:type="continuationSeparator" w:id="0">
    <w:p w:rsidR="009E0F63" w:rsidRDefault="009E0F63" w:rsidP="009F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63" w:rsidRDefault="009E0F63" w:rsidP="009F612F">
      <w:pPr>
        <w:spacing w:after="0" w:line="240" w:lineRule="auto"/>
      </w:pPr>
      <w:r>
        <w:separator/>
      </w:r>
    </w:p>
  </w:footnote>
  <w:footnote w:type="continuationSeparator" w:id="0">
    <w:p w:rsidR="009E0F63" w:rsidRDefault="009E0F63" w:rsidP="009F6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CEC35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AE"/>
    <w:rsid w:val="00056EAC"/>
    <w:rsid w:val="000E6272"/>
    <w:rsid w:val="00100009"/>
    <w:rsid w:val="00122F67"/>
    <w:rsid w:val="001540D1"/>
    <w:rsid w:val="001941CA"/>
    <w:rsid w:val="00274446"/>
    <w:rsid w:val="002C1597"/>
    <w:rsid w:val="002C74BB"/>
    <w:rsid w:val="00307152"/>
    <w:rsid w:val="003B046F"/>
    <w:rsid w:val="003C639C"/>
    <w:rsid w:val="00416AC6"/>
    <w:rsid w:val="00444F8A"/>
    <w:rsid w:val="0044640F"/>
    <w:rsid w:val="004E5A33"/>
    <w:rsid w:val="00517C03"/>
    <w:rsid w:val="005871F8"/>
    <w:rsid w:val="005E0319"/>
    <w:rsid w:val="00604331"/>
    <w:rsid w:val="00625F26"/>
    <w:rsid w:val="00664627"/>
    <w:rsid w:val="006D6F35"/>
    <w:rsid w:val="00702D68"/>
    <w:rsid w:val="007103E5"/>
    <w:rsid w:val="007177A8"/>
    <w:rsid w:val="007443D9"/>
    <w:rsid w:val="00777D2D"/>
    <w:rsid w:val="007A7428"/>
    <w:rsid w:val="0080374B"/>
    <w:rsid w:val="008144C2"/>
    <w:rsid w:val="0086476C"/>
    <w:rsid w:val="00896CAE"/>
    <w:rsid w:val="00956F9C"/>
    <w:rsid w:val="009804EB"/>
    <w:rsid w:val="00982115"/>
    <w:rsid w:val="00982E85"/>
    <w:rsid w:val="009E0F63"/>
    <w:rsid w:val="009F612F"/>
    <w:rsid w:val="00A55011"/>
    <w:rsid w:val="00AB32E8"/>
    <w:rsid w:val="00B07F03"/>
    <w:rsid w:val="00B20EAE"/>
    <w:rsid w:val="00BB089C"/>
    <w:rsid w:val="00BB483B"/>
    <w:rsid w:val="00C16D6E"/>
    <w:rsid w:val="00C85B7C"/>
    <w:rsid w:val="00C92FA1"/>
    <w:rsid w:val="00CE393E"/>
    <w:rsid w:val="00D13D48"/>
    <w:rsid w:val="00D64B0A"/>
    <w:rsid w:val="00DD06FF"/>
    <w:rsid w:val="00DD3F07"/>
    <w:rsid w:val="00DE7C15"/>
    <w:rsid w:val="00DF37ED"/>
    <w:rsid w:val="00E06C1F"/>
    <w:rsid w:val="00E277DF"/>
    <w:rsid w:val="00E60983"/>
    <w:rsid w:val="00EA749B"/>
    <w:rsid w:val="00EC78B2"/>
    <w:rsid w:val="00EF3255"/>
    <w:rsid w:val="00F8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83A39-2283-498D-97D0-C70D3EE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">
    <w:name w:val="text-info-title"/>
    <w:basedOn w:val="Normal"/>
    <w:rsid w:val="00A5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A5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5011"/>
    <w:rPr>
      <w:color w:val="0000FF"/>
      <w:u w:val="single"/>
    </w:rPr>
  </w:style>
  <w:style w:type="paragraph" w:customStyle="1" w:styleId="text-info-title1">
    <w:name w:val="text-info-title1"/>
    <w:basedOn w:val="Normal"/>
    <w:rsid w:val="0062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12F"/>
  </w:style>
  <w:style w:type="paragraph" w:styleId="Footer">
    <w:name w:val="footer"/>
    <w:basedOn w:val="Normal"/>
    <w:link w:val="FooterChar"/>
    <w:uiPriority w:val="99"/>
    <w:unhideWhenUsed/>
    <w:rsid w:val="009F6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5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98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8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128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53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975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58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12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2020-07-01T13:15:00Z</dcterms:created>
  <dcterms:modified xsi:type="dcterms:W3CDTF">2020-07-01T13:15:00Z</dcterms:modified>
</cp:coreProperties>
</file>