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803" w:rsidRPr="00954803" w:rsidRDefault="00954803" w:rsidP="00954803">
      <w:pPr>
        <w:spacing w:after="0" w:line="240" w:lineRule="auto"/>
        <w:rPr>
          <w:rFonts w:ascii="Arial" w:eastAsia="Times New Roman" w:hAnsi="Arial" w:cs="Arial"/>
          <w:color w:val="333333"/>
          <w:sz w:val="24"/>
          <w:szCs w:val="24"/>
        </w:rPr>
      </w:pPr>
      <w:r w:rsidRPr="00954803">
        <w:rPr>
          <w:rFonts w:ascii="Arial" w:eastAsia="Times New Roman" w:hAnsi="Arial" w:cs="Arial"/>
          <w:color w:val="333333"/>
          <w:sz w:val="24"/>
          <w:szCs w:val="24"/>
        </w:rPr>
        <w:t xml:space="preserve">Early philosophy through Aristotle. Greek and roman </w:t>
      </w:r>
      <w:proofErr w:type="spellStart"/>
      <w:r w:rsidRPr="00954803">
        <w:rPr>
          <w:rFonts w:ascii="Arial" w:eastAsia="Times New Roman" w:hAnsi="Arial" w:cs="Arial"/>
          <w:color w:val="333333"/>
          <w:sz w:val="24"/>
          <w:szCs w:val="24"/>
        </w:rPr>
        <w:t>philosophers.Paper</w:t>
      </w:r>
      <w:proofErr w:type="spellEnd"/>
      <w:r w:rsidRPr="00954803">
        <w:rPr>
          <w:rFonts w:ascii="Arial" w:eastAsia="Times New Roman" w:hAnsi="Arial" w:cs="Arial"/>
          <w:color w:val="333333"/>
          <w:sz w:val="24"/>
          <w:szCs w:val="24"/>
        </w:rPr>
        <w:t xml:space="preserve"> details:</w:t>
      </w:r>
    </w:p>
    <w:p w:rsidR="00954803" w:rsidRPr="00954803" w:rsidRDefault="00954803" w:rsidP="00954803">
      <w:pPr>
        <w:spacing w:after="150" w:line="240" w:lineRule="auto"/>
        <w:rPr>
          <w:rFonts w:ascii="Arial" w:eastAsia="Times New Roman" w:hAnsi="Arial" w:cs="Arial"/>
          <w:color w:val="333333"/>
          <w:sz w:val="24"/>
          <w:szCs w:val="24"/>
        </w:rPr>
      </w:pPr>
      <w:r w:rsidRPr="00954803">
        <w:rPr>
          <w:rFonts w:ascii="Arial" w:eastAsia="Times New Roman" w:hAnsi="Arial" w:cs="Arial"/>
          <w:color w:val="333333"/>
          <w:sz w:val="24"/>
          <w:szCs w:val="24"/>
        </w:rPr>
        <w:t>Explain the central message of “the pursuit of virtue” in the philosophy of Socrates. Recognize the intense power of questioning found in the Socratic Dialectic. Discuss the importance of Plato and the immense influence of his philosophical vision. Explain Aristotle’s quest to discover what was really real.</w:t>
      </w:r>
    </w:p>
    <w:p w:rsidR="00B3337D" w:rsidRDefault="00B3337D">
      <w:bookmarkStart w:id="0" w:name="_GoBack"/>
      <w:bookmarkEnd w:id="0"/>
    </w:p>
    <w:sectPr w:rsidR="00B33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03"/>
    <w:rsid w:val="00954803"/>
    <w:rsid w:val="00B3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3BF91-E468-4D30-9231-B5D285B0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text">
    <w:name w:val="details-text"/>
    <w:basedOn w:val="Normal"/>
    <w:rsid w:val="009548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617107">
      <w:bodyDiv w:val="1"/>
      <w:marLeft w:val="0"/>
      <w:marRight w:val="0"/>
      <w:marTop w:val="0"/>
      <w:marBottom w:val="0"/>
      <w:divBdr>
        <w:top w:val="none" w:sz="0" w:space="0" w:color="auto"/>
        <w:left w:val="none" w:sz="0" w:space="0" w:color="auto"/>
        <w:bottom w:val="none" w:sz="0" w:space="0" w:color="auto"/>
        <w:right w:val="none" w:sz="0" w:space="0" w:color="auto"/>
      </w:divBdr>
      <w:divsChild>
        <w:div w:id="889458292">
          <w:marLeft w:val="0"/>
          <w:marRight w:val="0"/>
          <w:marTop w:val="0"/>
          <w:marBottom w:val="0"/>
          <w:divBdr>
            <w:top w:val="none" w:sz="0" w:space="0" w:color="auto"/>
            <w:left w:val="none" w:sz="0" w:space="0" w:color="auto"/>
            <w:bottom w:val="none" w:sz="0" w:space="0" w:color="auto"/>
            <w:right w:val="none" w:sz="0" w:space="0" w:color="auto"/>
          </w:divBdr>
        </w:div>
        <w:div w:id="203538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2020-07-20T01:38:00Z</dcterms:created>
  <dcterms:modified xsi:type="dcterms:W3CDTF">2020-07-20T01:40:00Z</dcterms:modified>
</cp:coreProperties>
</file>