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bookmarkStart w:id="0" w:name="_GoBack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Essay Question 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proofErr w:type="gram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'..</w:t>
      </w:r>
      <w:proofErr w:type="gram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there is no absolutely neutral and disinterested way of apprehending and representing the world. Language always helps to select, arrange, </w:t>
      </w:r>
      <w:proofErr w:type="spell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organise</w:t>
      </w:r>
      <w:proofErr w:type="spell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and evaluate experience...the words chosen are selected from a determinate set for the situation at hand and have been previously shaped by the community.... '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Martin Montgomery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 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'The truth is that language dances only ever so slightly on thought... our differences are variations on being the same.' 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 John McWhorter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Write an essay of 1500 to </w:t>
      </w:r>
      <w:proofErr w:type="gram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2500  words</w:t>
      </w:r>
      <w:proofErr w:type="gram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discussing the above two opinions about language and thought . The first writer posits that our main language </w:t>
      </w:r>
      <w:proofErr w:type="spell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colours</w:t>
      </w:r>
      <w:proofErr w:type="spell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our view of the world; the second writer claims that language does not have this effect. 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Essay Materials; 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hyperlink r:id="rId4" w:history="1">
        <w:r w:rsidRPr="00985236">
          <w:rPr>
            <w:rFonts w:ascii="Times New Roman" w:hAnsi="Times New Roman" w:cs="Times New Roman"/>
            <w:sz w:val="24"/>
            <w:szCs w:val="24"/>
            <w:highlight w:val="white"/>
            <w:lang w:val="en"/>
          </w:rPr>
          <w:t>http://www.theparisreview.org/blog/2010/11/09/guy-deutscher-on-%E2%80%98through-the-language-glass%E2%80%99/</w:t>
        </w:r>
      </w:hyperlink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Whorf, Benjamin Lee </w:t>
      </w:r>
      <w:r w:rsidRPr="00985236">
        <w:rPr>
          <w:rFonts w:ascii="Times New Roman" w:hAnsi="Times New Roman" w:cs="Times New Roman"/>
          <w:i/>
          <w:iCs/>
          <w:color w:val="343A40"/>
          <w:sz w:val="24"/>
          <w:szCs w:val="24"/>
          <w:highlight w:val="white"/>
          <w:lang w:val="en"/>
        </w:rPr>
        <w:t>Language, Thought and Reality.</w:t>
      </w: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  </w:t>
      </w:r>
      <w:proofErr w:type="spellStart"/>
      <w:proofErr w:type="gram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Cambridge:MIT</w:t>
      </w:r>
      <w:proofErr w:type="spellEnd"/>
      <w:proofErr w:type="gram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Press 1956 ( </w:t>
      </w:r>
      <w:proofErr w:type="spell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ebook</w:t>
      </w:r>
      <w:proofErr w:type="spell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available)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Mooney. Annabelle et al </w:t>
      </w:r>
      <w:r w:rsidRPr="00985236">
        <w:rPr>
          <w:rFonts w:ascii="Times New Roman" w:hAnsi="Times New Roman" w:cs="Times New Roman"/>
          <w:i/>
          <w:iCs/>
          <w:color w:val="343A40"/>
          <w:sz w:val="24"/>
          <w:szCs w:val="24"/>
          <w:highlight w:val="white"/>
          <w:lang w:val="en"/>
        </w:rPr>
        <w:t>Language, Society and Power</w:t>
      </w: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 An the </w:t>
      </w:r>
      <w:proofErr w:type="gram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Introduction ,</w:t>
      </w:r>
      <w:proofErr w:type="gram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4</w:t>
      </w: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vertAlign w:val="superscript"/>
          <w:lang w:val="en"/>
        </w:rPr>
        <w:t>th</w:t>
      </w: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 Edition (</w:t>
      </w:r>
      <w:proofErr w:type="spell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ebook</w:t>
      </w:r>
      <w:proofErr w:type="spell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available)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 McWhorter, John, Dr., </w:t>
      </w:r>
      <w:r w:rsidRPr="00985236">
        <w:rPr>
          <w:rFonts w:ascii="Times New Roman" w:hAnsi="Times New Roman" w:cs="Times New Roman"/>
          <w:i/>
          <w:iCs/>
          <w:color w:val="343A40"/>
          <w:sz w:val="24"/>
          <w:szCs w:val="24"/>
          <w:highlight w:val="white"/>
          <w:lang w:val="en"/>
        </w:rPr>
        <w:t>The Language Hoax</w:t>
      </w: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, Why the World Looks the Same in Any Language, OUP YSA 2014 (</w:t>
      </w:r>
      <w:proofErr w:type="spell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ebook</w:t>
      </w:r>
      <w:proofErr w:type="spell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available)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proofErr w:type="spell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Deutscher</w:t>
      </w:r>
      <w:proofErr w:type="spell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, Guy, </w:t>
      </w:r>
      <w:r w:rsidRPr="00985236">
        <w:rPr>
          <w:rFonts w:ascii="Times New Roman" w:hAnsi="Times New Roman" w:cs="Times New Roman"/>
          <w:i/>
          <w:iCs/>
          <w:color w:val="343A40"/>
          <w:sz w:val="24"/>
          <w:szCs w:val="24"/>
          <w:highlight w:val="white"/>
          <w:lang w:val="en"/>
        </w:rPr>
        <w:t>Through the Language Glass, </w:t>
      </w: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Metropolitan Books, Henry Holt &amp; Company, LLC New York 2010 (</w:t>
      </w:r>
      <w:proofErr w:type="spell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ebook</w:t>
      </w:r>
      <w:proofErr w:type="spell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available)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proofErr w:type="spell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Momtgomery</w:t>
      </w:r>
      <w:proofErr w:type="spell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, Martin</w:t>
      </w:r>
      <w:r w:rsidRPr="00985236">
        <w:rPr>
          <w:rFonts w:ascii="Times New Roman" w:hAnsi="Times New Roman" w:cs="Times New Roman"/>
          <w:i/>
          <w:iCs/>
          <w:color w:val="343A40"/>
          <w:sz w:val="24"/>
          <w:szCs w:val="24"/>
          <w:highlight w:val="white"/>
          <w:lang w:val="en"/>
        </w:rPr>
        <w:t>, An Introduction to Language and Society</w:t>
      </w: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, 2</w:t>
      </w: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vertAlign w:val="superscript"/>
          <w:lang w:val="en"/>
        </w:rPr>
        <w:t>nd</w:t>
      </w: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 Edition, Routledge, (London and New York, 1995) (</w:t>
      </w:r>
      <w:proofErr w:type="spellStart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ebook</w:t>
      </w:r>
      <w:proofErr w:type="spellEnd"/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 xml:space="preserve"> available)</w:t>
      </w:r>
    </w:p>
    <w:p w:rsidR="00985236" w:rsidRPr="00985236" w:rsidRDefault="00985236" w:rsidP="00985236">
      <w:pPr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</w:pPr>
      <w:r w:rsidRPr="00985236">
        <w:rPr>
          <w:rFonts w:ascii="Times New Roman" w:hAnsi="Times New Roman" w:cs="Times New Roman"/>
          <w:color w:val="343A40"/>
          <w:sz w:val="24"/>
          <w:szCs w:val="24"/>
          <w:highlight w:val="white"/>
          <w:lang w:val="en"/>
        </w:rPr>
        <w:t>Please I need to get a first class essay to boost up my average</w:t>
      </w:r>
    </w:p>
    <w:p w:rsidR="00985236" w:rsidRPr="00985236" w:rsidRDefault="00985236" w:rsidP="00985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bookmarkEnd w:id="0"/>
    <w:p w:rsidR="00D125D5" w:rsidRPr="00985236" w:rsidRDefault="00D125D5">
      <w:pPr>
        <w:rPr>
          <w:rFonts w:ascii="Times New Roman" w:hAnsi="Times New Roman" w:cs="Times New Roman"/>
          <w:sz w:val="24"/>
          <w:szCs w:val="24"/>
        </w:rPr>
      </w:pPr>
    </w:p>
    <w:sectPr w:rsidR="00D125D5" w:rsidRPr="00985236" w:rsidSect="003B41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36"/>
    <w:rsid w:val="00985236"/>
    <w:rsid w:val="00D1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65E19-BA5F-457A-81CE-67D7F31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arisreview.org/blog/2010/11/09/guy-deutscher-on-%E2%80%98through-the-language-glass%E2%80%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2020-07-31T18:23:00Z</dcterms:created>
  <dcterms:modified xsi:type="dcterms:W3CDTF">2020-07-31T18:33:00Z</dcterms:modified>
</cp:coreProperties>
</file>